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925" w:rsidRDefault="007D5886" w:rsidP="001222F6">
      <w:pPr>
        <w:spacing w:after="0" w:line="120" w:lineRule="atLeast"/>
        <w:rPr>
          <w:rFonts w:ascii="Corbel" w:hAnsi="Corbel" w:cs="Arial"/>
          <w:b/>
          <w:sz w:val="64"/>
          <w:szCs w:val="64"/>
        </w:rPr>
      </w:pPr>
      <w:r w:rsidRPr="00500925">
        <w:rPr>
          <w:rFonts w:ascii="Corbel" w:hAnsi="Corbel" w:cs="Arial"/>
          <w:b/>
          <w:sz w:val="64"/>
          <w:szCs w:val="64"/>
        </w:rPr>
        <w:t xml:space="preserve">Veranderingen in </w:t>
      </w:r>
    </w:p>
    <w:p w:rsidR="001222F6" w:rsidRPr="00500925" w:rsidRDefault="00500925" w:rsidP="001222F6">
      <w:pPr>
        <w:spacing w:after="0" w:line="120" w:lineRule="atLeast"/>
        <w:rPr>
          <w:rFonts w:ascii="Corbel" w:hAnsi="Corbel" w:cs="Arial"/>
          <w:b/>
          <w:sz w:val="64"/>
          <w:szCs w:val="64"/>
        </w:rPr>
      </w:pPr>
      <w:r>
        <w:rPr>
          <w:rFonts w:ascii="Corbel" w:hAnsi="Corbel" w:cs="Arial"/>
          <w:b/>
          <w:sz w:val="64"/>
          <w:szCs w:val="64"/>
        </w:rPr>
        <w:t xml:space="preserve">de </w:t>
      </w:r>
      <w:r w:rsidR="007D5886" w:rsidRPr="00500925">
        <w:rPr>
          <w:rFonts w:ascii="Corbel" w:hAnsi="Corbel" w:cs="Arial"/>
          <w:b/>
          <w:sz w:val="64"/>
          <w:szCs w:val="64"/>
        </w:rPr>
        <w:t>langdurige zorg</w:t>
      </w:r>
      <w:r w:rsidR="007D5886" w:rsidRPr="00500925">
        <w:rPr>
          <w:rFonts w:ascii="Corbel" w:hAnsi="Corbel" w:cs="Arial"/>
          <w:sz w:val="64"/>
          <w:szCs w:val="64"/>
        </w:rPr>
        <w:t xml:space="preserve"> </w:t>
      </w:r>
    </w:p>
    <w:p w:rsidR="001222F6" w:rsidRPr="00500925" w:rsidRDefault="001222F6" w:rsidP="001222F6">
      <w:pPr>
        <w:spacing w:after="0" w:line="120" w:lineRule="atLeast"/>
        <w:rPr>
          <w:rFonts w:ascii="Corbel" w:hAnsi="Corbel" w:cs="Arial"/>
          <w:b/>
          <w:i/>
          <w:sz w:val="64"/>
          <w:szCs w:val="64"/>
        </w:rPr>
      </w:pPr>
      <w:r w:rsidRPr="00500925">
        <w:rPr>
          <w:rFonts w:ascii="Corbel" w:hAnsi="Corbel" w:cs="Arial"/>
          <w:b/>
          <w:i/>
          <w:sz w:val="64"/>
          <w:szCs w:val="64"/>
        </w:rPr>
        <w:t>v</w:t>
      </w:r>
      <w:r w:rsidR="007D5886" w:rsidRPr="00500925">
        <w:rPr>
          <w:rFonts w:ascii="Corbel" w:hAnsi="Corbel" w:cs="Arial"/>
          <w:b/>
          <w:i/>
          <w:sz w:val="64"/>
          <w:szCs w:val="64"/>
        </w:rPr>
        <w:t>ragen om wendbaarheid</w:t>
      </w:r>
    </w:p>
    <w:p w:rsidR="00CB7688" w:rsidRDefault="00B334C9" w:rsidP="00E5604F">
      <w:pPr>
        <w:spacing w:line="192" w:lineRule="auto"/>
        <w:rPr>
          <w:rFonts w:ascii="Arial" w:hAnsi="Arial" w:cs="Arial"/>
          <w:sz w:val="26"/>
          <w:szCs w:val="26"/>
        </w:rPr>
      </w:pPr>
      <w:r>
        <w:rPr>
          <w:rFonts w:ascii="Lucida Grande" w:hAnsi="Lucida Grande"/>
          <w:noProof/>
          <w:color w:val="000000"/>
          <w:sz w:val="27"/>
          <w:szCs w:val="27"/>
          <w:lang w:eastAsia="nl-NL"/>
        </w:rPr>
        <w:drawing>
          <wp:anchor distT="0" distB="0" distL="114300" distR="114300" simplePos="0" relativeHeight="251683840" behindDoc="1" locked="0" layoutInCell="1" allowOverlap="1" wp14:anchorId="4D890D95" wp14:editId="710E64A5">
            <wp:simplePos x="0" y="0"/>
            <wp:positionH relativeFrom="margin">
              <wp:posOffset>-603885</wp:posOffset>
            </wp:positionH>
            <wp:positionV relativeFrom="paragraph">
              <wp:posOffset>227965</wp:posOffset>
            </wp:positionV>
            <wp:extent cx="6438452" cy="4343400"/>
            <wp:effectExtent l="0" t="0" r="635" b="0"/>
            <wp:wrapNone/>
            <wp:docPr id="3" name="Afbeelding 3" descr="cid:image001.jpg@01CF3C6E.57F4B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eae2e9-9029-41ed-9d74-555c1f314266" descr="cid:image001.jpg@01CF3C6E.57F4BD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40689" cy="43449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4F" w:rsidRDefault="00E5604F" w:rsidP="00E5604F">
      <w:pPr>
        <w:spacing w:line="192" w:lineRule="auto"/>
        <w:rPr>
          <w:rFonts w:ascii="Arial" w:hAnsi="Arial" w:cs="Arial"/>
          <w:sz w:val="26"/>
          <w:szCs w:val="26"/>
        </w:rPr>
      </w:pPr>
    </w:p>
    <w:p w:rsidR="00E5604F" w:rsidRDefault="00E5604F" w:rsidP="00E5604F">
      <w:pPr>
        <w:spacing w:line="192" w:lineRule="auto"/>
        <w:rPr>
          <w:rFonts w:ascii="Arial" w:hAnsi="Arial" w:cs="Arial"/>
          <w:sz w:val="26"/>
          <w:szCs w:val="26"/>
        </w:rPr>
      </w:pPr>
    </w:p>
    <w:p w:rsidR="00E5604F" w:rsidRPr="00E4769C" w:rsidRDefault="00E5604F" w:rsidP="00E5604F">
      <w:pPr>
        <w:spacing w:line="192" w:lineRule="auto"/>
        <w:rPr>
          <w:rFonts w:ascii="Arial" w:hAnsi="Arial" w:cs="Arial"/>
          <w:sz w:val="26"/>
          <w:szCs w:val="26"/>
        </w:rPr>
      </w:pPr>
    </w:p>
    <w:p w:rsidR="004E3784" w:rsidRDefault="004E3784" w:rsidP="006628FA">
      <w:pPr>
        <w:rPr>
          <w:rFonts w:ascii="Century Gothic" w:hAnsi="Century Gothic"/>
          <w:sz w:val="24"/>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1222F6" w:rsidRDefault="001222F6" w:rsidP="006628FA">
      <w:pPr>
        <w:rPr>
          <w:rFonts w:ascii="Corbel" w:eastAsia="Microsoft JhengHei UI" w:hAnsi="Corbel"/>
          <w:b/>
        </w:rPr>
      </w:pPr>
    </w:p>
    <w:p w:rsidR="008A042D" w:rsidRDefault="008A042D" w:rsidP="006628FA">
      <w:pPr>
        <w:rPr>
          <w:rFonts w:ascii="Corbel" w:eastAsia="Microsoft JhengHei UI" w:hAnsi="Corbel"/>
          <w:b/>
        </w:rPr>
      </w:pPr>
    </w:p>
    <w:p w:rsidR="00500925" w:rsidRDefault="00500925" w:rsidP="006628FA">
      <w:pPr>
        <w:rPr>
          <w:rFonts w:ascii="Corbel" w:eastAsia="Microsoft JhengHei UI" w:hAnsi="Corbel"/>
          <w:b/>
        </w:rPr>
      </w:pPr>
    </w:p>
    <w:p w:rsidR="00500925" w:rsidRDefault="00500925" w:rsidP="006628FA">
      <w:pPr>
        <w:rPr>
          <w:rFonts w:ascii="Corbel" w:eastAsia="Microsoft JhengHei UI" w:hAnsi="Corbel"/>
          <w:b/>
        </w:rPr>
      </w:pPr>
    </w:p>
    <w:p w:rsidR="00500925" w:rsidRDefault="00500925" w:rsidP="006628FA">
      <w:pPr>
        <w:rPr>
          <w:rFonts w:ascii="Corbel" w:eastAsia="Microsoft JhengHei UI" w:hAnsi="Corbel"/>
          <w:b/>
        </w:rPr>
      </w:pPr>
    </w:p>
    <w:p w:rsidR="00500925" w:rsidRDefault="00500925" w:rsidP="006628FA">
      <w:pPr>
        <w:rPr>
          <w:rFonts w:ascii="Corbel" w:eastAsia="Microsoft JhengHei UI" w:hAnsi="Corbel"/>
          <w:b/>
        </w:rPr>
      </w:pPr>
    </w:p>
    <w:p w:rsidR="00500925" w:rsidRDefault="00500925" w:rsidP="006628FA">
      <w:pPr>
        <w:rPr>
          <w:rFonts w:ascii="Corbel" w:eastAsia="Microsoft JhengHei UI" w:hAnsi="Corbel"/>
          <w:b/>
        </w:rPr>
      </w:pPr>
    </w:p>
    <w:p w:rsidR="00D755DC" w:rsidRPr="00B001BB" w:rsidRDefault="00D755DC" w:rsidP="00B001BB">
      <w:pPr>
        <w:spacing w:line="276" w:lineRule="auto"/>
        <w:ind w:right="-71"/>
        <w:jc w:val="both"/>
        <w:rPr>
          <w:rFonts w:ascii="Corbel" w:hAnsi="Corbel"/>
          <w:b/>
          <w:color w:val="9B0029"/>
        </w:rPr>
      </w:pPr>
      <w:r w:rsidRPr="00B001BB">
        <w:rPr>
          <w:rFonts w:ascii="Corbel" w:hAnsi="Corbel"/>
          <w:b/>
          <w:color w:val="9B0029"/>
        </w:rPr>
        <w:t>Inleiding</w:t>
      </w:r>
    </w:p>
    <w:p w:rsidR="00331A39" w:rsidRPr="00500925" w:rsidRDefault="002C39FD">
      <w:pPr>
        <w:rPr>
          <w:rFonts w:ascii="Corbel" w:eastAsia="Microsoft JhengHei UI" w:hAnsi="Corbel"/>
          <w:b/>
          <w:noProof/>
        </w:rPr>
      </w:pPr>
      <w:r w:rsidRPr="002C39FD">
        <w:rPr>
          <w:rFonts w:ascii="Corbel" w:eastAsia="Microsoft JhengHei UI" w:hAnsi="Corbel"/>
          <w:b/>
          <w:noProof/>
        </w:rPr>
        <w:t>Veel instellingen in de langdurige zorg hebben te maken met ingrijpende veranderingen. Krimp in plaats van jarenlange groei, transitie van zorg naar de WMO en de Zorgverzekeringswet, de komst van de nieuwe Wet Langdurige Zorg. De veranderingen vergen het nodige van de wendbaarheid van organisaties. Hoe kunnen bestuurders van AWBZ-instellingen hier het beste reageren? Rijnconsult heeft de ervaringen met de veranderingen in de AWBZ op een rijtje gezet. Hoewel de precieze impact van wijzigend beleid nog niet overal duidelijk is, zijn er wel duidelijke keuzes te maken. Keuzes die zorginstellingen helpen te blijven doen waar zij voor staan: goede zorg bieden aan mensen die op langdurige zorg aangewezen zijn.</w:t>
      </w:r>
      <w:r w:rsidR="007D5886" w:rsidRPr="00241BC7">
        <w:rPr>
          <w:rFonts w:ascii="Corbel" w:eastAsia="Microsoft JhengHei UI" w:hAnsi="Corbel"/>
          <w:b/>
          <w:noProof/>
        </w:rPr>
        <w:t xml:space="preserve"> </w:t>
      </w:r>
      <w:r w:rsidR="00331A39" w:rsidRPr="00FA5D12">
        <w:rPr>
          <w:rFonts w:ascii="Corbel" w:eastAsia="Microsoft JhengHei UI" w:hAnsi="Corbel"/>
          <w:b/>
          <w:color w:val="7F5F52" w:themeColor="accent5"/>
        </w:rPr>
        <w:br w:type="page"/>
      </w:r>
    </w:p>
    <w:p w:rsidR="002D6CF7" w:rsidRDefault="002D6CF7" w:rsidP="00BC77B1">
      <w:pPr>
        <w:jc w:val="both"/>
        <w:rPr>
          <w:rFonts w:ascii="Microsoft JhengHei UI" w:eastAsia="Microsoft JhengHei UI" w:hAnsi="Microsoft JhengHei UI"/>
          <w:b/>
          <w:color w:val="7F5F52" w:themeColor="accent5"/>
        </w:rPr>
        <w:sectPr w:rsidR="002D6CF7" w:rsidSect="005B7A39">
          <w:headerReference w:type="default" r:id="rId13"/>
          <w:footerReference w:type="default" r:id="rId14"/>
          <w:headerReference w:type="first" r:id="rId15"/>
          <w:footerReference w:type="first" r:id="rId16"/>
          <w:pgSz w:w="11906" w:h="16838"/>
          <w:pgMar w:top="2127" w:right="1701" w:bottom="1701" w:left="1701" w:header="709" w:footer="709" w:gutter="0"/>
          <w:cols w:space="708"/>
          <w:titlePg/>
          <w:docGrid w:linePitch="360"/>
        </w:sectPr>
      </w:pPr>
    </w:p>
    <w:p w:rsidR="002352DC" w:rsidRPr="00B001BB" w:rsidRDefault="00E265B3" w:rsidP="002352DC">
      <w:pPr>
        <w:spacing w:line="276" w:lineRule="auto"/>
        <w:ind w:left="-284" w:right="-71"/>
        <w:rPr>
          <w:rFonts w:ascii="Corbel" w:hAnsi="Corbel"/>
          <w:b/>
          <w:color w:val="9B0029"/>
        </w:rPr>
      </w:pPr>
      <w:r w:rsidRPr="00B001BB">
        <w:rPr>
          <w:rFonts w:ascii="Corbel" w:hAnsi="Corbel"/>
          <w:b/>
          <w:color w:val="9B0029"/>
        </w:rPr>
        <w:t>Veranderingen in de langdurige zorg</w:t>
      </w:r>
    </w:p>
    <w:p w:rsidR="00E265B3" w:rsidRPr="00E265B3" w:rsidRDefault="00E265B3" w:rsidP="008D0937">
      <w:pPr>
        <w:spacing w:line="276" w:lineRule="auto"/>
        <w:ind w:left="-284"/>
        <w:rPr>
          <w:rFonts w:ascii="Corbel" w:hAnsi="Corbel"/>
        </w:rPr>
      </w:pPr>
      <w:r w:rsidRPr="00E265B3">
        <w:rPr>
          <w:rFonts w:ascii="Corbel" w:hAnsi="Corbel"/>
        </w:rPr>
        <w:t xml:space="preserve">In Nederland krijgen bijna 800.000 mensen een vergoeding voor langdurige AWBZ-gefinancierde zorg. Dat is ongeveer 1 op de 20 </w:t>
      </w:r>
      <w:r w:rsidR="0046198B" w:rsidRPr="00E265B3">
        <w:rPr>
          <w:rFonts w:ascii="Corbel" w:hAnsi="Corbel"/>
        </w:rPr>
        <w:t xml:space="preserve">Nederlanders. </w:t>
      </w:r>
      <w:r w:rsidRPr="00E265B3">
        <w:rPr>
          <w:rFonts w:ascii="Corbel" w:hAnsi="Corbel"/>
        </w:rPr>
        <w:t>De komende jaren verandert de langdurige zorg ingrijpend. Een deel gaat onder WMO vallen en een deel onder de Zorgverzekeringswet. En een deel komt in een nieuwe wet: de Wet Langdurige Zorg.</w:t>
      </w:r>
    </w:p>
    <w:p w:rsidR="00E265B3" w:rsidRPr="00E265B3" w:rsidRDefault="00E265B3" w:rsidP="00E265B3">
      <w:pPr>
        <w:spacing w:line="276" w:lineRule="auto"/>
        <w:ind w:left="-284" w:right="-71"/>
        <w:rPr>
          <w:rFonts w:ascii="Corbel" w:hAnsi="Corbel"/>
        </w:rPr>
      </w:pPr>
      <w:r w:rsidRPr="00E265B3">
        <w:rPr>
          <w:rFonts w:ascii="Corbel" w:hAnsi="Corbel"/>
        </w:rPr>
        <w:t>Na decennia van groei zien we, eigenlijk voor het eerst zo substantieel, dat AWBZ-instellingen te maken krijgen met krimp. Het raakt instellingen extra omdat zij te maken krijgen met meerdere aanbieders, marktwerking en concurrentie.</w:t>
      </w:r>
    </w:p>
    <w:p w:rsidR="00E265B3" w:rsidRPr="00E265B3" w:rsidRDefault="002352DC" w:rsidP="00E265B3">
      <w:pPr>
        <w:spacing w:line="276" w:lineRule="auto"/>
        <w:ind w:left="-284" w:right="-71"/>
        <w:rPr>
          <w:rFonts w:ascii="Corbel" w:hAnsi="Corbel"/>
        </w:rPr>
      </w:pPr>
      <w:r w:rsidRPr="00E265B3">
        <w:rPr>
          <w:rFonts w:ascii="Corbel" w:hAnsi="Corbel"/>
          <w:noProof/>
          <w:lang w:eastAsia="nl-NL"/>
        </w:rPr>
        <mc:AlternateContent>
          <mc:Choice Requires="wps">
            <w:drawing>
              <wp:anchor distT="45720" distB="45720" distL="114300" distR="114300" simplePos="0" relativeHeight="251678720" behindDoc="0" locked="0" layoutInCell="1" allowOverlap="1" wp14:anchorId="38C1D2B7" wp14:editId="19A4CD69">
                <wp:simplePos x="0" y="0"/>
                <wp:positionH relativeFrom="margin">
                  <wp:posOffset>3105150</wp:posOffset>
                </wp:positionH>
                <wp:positionV relativeFrom="paragraph">
                  <wp:posOffset>17780</wp:posOffset>
                </wp:positionV>
                <wp:extent cx="3200400" cy="104775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47750"/>
                        </a:xfrm>
                        <a:prstGeom prst="rect">
                          <a:avLst/>
                        </a:prstGeom>
                        <a:solidFill>
                          <a:srgbClr val="80745F"/>
                        </a:solidFill>
                        <a:ln w="9525">
                          <a:solidFill>
                            <a:srgbClr val="80745F"/>
                          </a:solidFill>
                          <a:miter lim="800000"/>
                          <a:headEnd/>
                          <a:tailEnd/>
                        </a:ln>
                      </wps:spPr>
                      <wps:txbx>
                        <w:txbxContent>
                          <w:p w:rsidR="00E265B3" w:rsidRPr="00D755DC" w:rsidRDefault="00E265B3" w:rsidP="00E265B3">
                            <w:pPr>
                              <w:rPr>
                                <w:i/>
                                <w:color w:val="FFFFFF" w:themeColor="background1"/>
                              </w:rPr>
                            </w:pPr>
                            <w:r w:rsidRPr="00D755DC">
                              <w:rPr>
                                <w:i/>
                                <w:color w:val="FFFFFF" w:themeColor="background1"/>
                              </w:rPr>
                              <w:t>“Het zijn niet de sterkste soorten die overleven en ook niet de meest intelligente. Het is de soort die het beste reageert op veranderingen.”</w:t>
                            </w:r>
                          </w:p>
                          <w:p w:rsidR="00E265B3" w:rsidRPr="00D755DC" w:rsidRDefault="00E265B3" w:rsidP="009F2580">
                            <w:pPr>
                              <w:spacing w:after="0"/>
                              <w:rPr>
                                <w:color w:val="FFFFFF" w:themeColor="background1"/>
                              </w:rPr>
                            </w:pPr>
                            <w:r w:rsidRPr="00D755DC">
                              <w:rPr>
                                <w:color w:val="FFFFFF" w:themeColor="background1"/>
                              </w:rPr>
                              <w:t>(Geïnspireerd op het werk van Charles Darwin en vaak, maar onterecht, aan hem toegewezen)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1D2B7" id="_x0000_t202" coordsize="21600,21600" o:spt="202" path="m,l,21600r21600,l21600,xe">
                <v:stroke joinstyle="miter"/>
                <v:path gradientshapeok="t" o:connecttype="rect"/>
              </v:shapetype>
              <v:shape id="Tekstvak 2" o:spid="_x0000_s1026" type="#_x0000_t202" style="position:absolute;left:0;text-align:left;margin-left:244.5pt;margin-top:1.4pt;width:252pt;height:8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" fillcolor="#80745f" strokecolor="#80745f">
                <v:textbox>
                  <w:txbxContent>
                    <w:p w:rsidR="00E265B3" w:rsidRPr="00D755DC" w:rsidRDefault="00E265B3" w:rsidP="00E265B3">
                      <w:pPr>
                        <w:rPr>
                          <w:i/>
                          <w:color w:val="FFFFFF" w:themeColor="background1"/>
                        </w:rPr>
                      </w:pPr>
                      <w:r w:rsidRPr="00D755DC">
                        <w:rPr>
                          <w:i/>
                          <w:color w:val="FFFFFF" w:themeColor="background1"/>
                        </w:rPr>
                        <w:t>“Het zijn niet de sterkste soorten die overleven en ook niet de meest intelligente. Het is de soort die het beste reageert op veranderingen.”</w:t>
                      </w:r>
                    </w:p>
                    <w:p w:rsidR="00E265B3" w:rsidRPr="00D755DC" w:rsidRDefault="00E265B3" w:rsidP="009F2580">
                      <w:pPr>
                        <w:spacing w:after="0"/>
                        <w:rPr>
                          <w:color w:val="FFFFFF" w:themeColor="background1"/>
                        </w:rPr>
                      </w:pPr>
                      <w:r w:rsidRPr="00D755DC">
                        <w:rPr>
                          <w:color w:val="FFFFFF" w:themeColor="background1"/>
                        </w:rPr>
                        <w:t>(Geïnspireerd op het werk van Charles Darwin en vaak, maar onterecht, aan hem toegewezen)</w:t>
                      </w:r>
                    </w:p>
                  </w:txbxContent>
                </v:textbox>
                <w10:wrap type="square" anchorx="margin"/>
              </v:shape>
            </w:pict>
          </mc:Fallback>
        </mc:AlternateContent>
      </w:r>
      <w:r w:rsidR="00E265B3" w:rsidRPr="00E265B3">
        <w:rPr>
          <w:rFonts w:ascii="Corbel" w:hAnsi="Corbel"/>
        </w:rPr>
        <w:t>Het raakt cliënten en hun naasten omdat zij te maken krijgen met een ander en soms misschien ook een beperkter zorgaanbod. En het raakt medewerkers in de zorg. Zij krijgen te maken krijgen met onzekerheid, reorganisatie en wijzigende taken.</w:t>
      </w:r>
    </w:p>
    <w:p w:rsidR="00E265B3" w:rsidRPr="00E265B3" w:rsidRDefault="00E265B3" w:rsidP="00E265B3">
      <w:pPr>
        <w:spacing w:line="276" w:lineRule="auto"/>
        <w:ind w:left="-284" w:right="-71"/>
        <w:rPr>
          <w:rFonts w:ascii="Corbel" w:hAnsi="Corbel"/>
        </w:rPr>
      </w:pPr>
      <w:r w:rsidRPr="00E265B3">
        <w:rPr>
          <w:rFonts w:ascii="Corbel" w:hAnsi="Corbel"/>
        </w:rPr>
        <w:t xml:space="preserve">Deze ontwikkelingen laten onverlet dat er ook – of misschien vooral – sprake is continuïteit. Van oudsher is het de missie van AWBZ-instellingen en van de mensen die er werken om mensen die langdurig van zorg afhankelijk zijn, goede zorg te bieden. Dat zal niet veranderen. Wat er ook in wet- </w:t>
      </w:r>
      <w:r w:rsidR="0046198B" w:rsidRPr="00E265B3">
        <w:rPr>
          <w:rFonts w:ascii="Corbel" w:hAnsi="Corbel"/>
        </w:rPr>
        <w:t xml:space="preserve">en </w:t>
      </w:r>
      <w:r w:rsidRPr="00E265B3">
        <w:rPr>
          <w:rFonts w:ascii="Corbel" w:hAnsi="Corbel"/>
        </w:rPr>
        <w:t xml:space="preserve">regelgeving mag veranderen. </w:t>
      </w:r>
    </w:p>
    <w:p w:rsidR="002352DC" w:rsidRPr="00B001BB" w:rsidRDefault="00E265B3" w:rsidP="002352DC">
      <w:pPr>
        <w:spacing w:line="276" w:lineRule="auto"/>
        <w:ind w:left="-284" w:right="-71"/>
        <w:rPr>
          <w:rFonts w:ascii="Corbel" w:hAnsi="Corbel"/>
          <w:b/>
          <w:color w:val="9B0029"/>
        </w:rPr>
      </w:pPr>
      <w:r w:rsidRPr="00B001BB">
        <w:rPr>
          <w:rFonts w:ascii="Corbel" w:hAnsi="Corbel"/>
          <w:b/>
          <w:color w:val="9B0029"/>
        </w:rPr>
        <w:t>Reageren op veranderingen</w:t>
      </w:r>
    </w:p>
    <w:p w:rsidR="00E265B3" w:rsidRPr="00E265B3" w:rsidRDefault="00E265B3" w:rsidP="00D61FBD">
      <w:pPr>
        <w:spacing w:after="0" w:line="276" w:lineRule="auto"/>
        <w:ind w:left="-284" w:right="-71"/>
        <w:rPr>
          <w:rFonts w:ascii="Corbel" w:hAnsi="Corbel"/>
        </w:rPr>
      </w:pPr>
      <w:r w:rsidRPr="00E265B3">
        <w:rPr>
          <w:rFonts w:ascii="Corbel" w:hAnsi="Corbel"/>
        </w:rPr>
        <w:t xml:space="preserve">Hoe kunnen bestuurders van AWBZ instellingen het beste reageren op deze veranderingen? Rijnconsult heeft de ervaringen met veranderingen in de AWBZ op een rijtje gezet. Wij zien instellingen drie stappen zetten: </w:t>
      </w:r>
    </w:p>
    <w:p w:rsidR="00E265B3" w:rsidRPr="00E265B3" w:rsidRDefault="00E265B3" w:rsidP="00D61FBD">
      <w:pPr>
        <w:pStyle w:val="Lijstalinea"/>
        <w:numPr>
          <w:ilvl w:val="0"/>
          <w:numId w:val="12"/>
        </w:numPr>
        <w:spacing w:after="0" w:line="276" w:lineRule="auto"/>
        <w:ind w:left="0" w:right="142" w:hanging="284"/>
        <w:rPr>
          <w:rFonts w:ascii="Corbel" w:hAnsi="Corbel"/>
        </w:rPr>
      </w:pPr>
      <w:r w:rsidRPr="00E265B3">
        <w:rPr>
          <w:rFonts w:ascii="Corbel" w:hAnsi="Corbel"/>
        </w:rPr>
        <w:t>Het bepalen van de impact van de veranderende context.</w:t>
      </w:r>
    </w:p>
    <w:p w:rsidR="00E265B3" w:rsidRPr="00E265B3" w:rsidRDefault="00E265B3" w:rsidP="00D61FBD">
      <w:pPr>
        <w:pStyle w:val="Lijstalinea"/>
        <w:numPr>
          <w:ilvl w:val="0"/>
          <w:numId w:val="12"/>
        </w:numPr>
        <w:spacing w:after="0" w:line="276" w:lineRule="auto"/>
        <w:ind w:left="0" w:right="142" w:hanging="284"/>
        <w:rPr>
          <w:rFonts w:ascii="Corbel" w:hAnsi="Corbel"/>
        </w:rPr>
      </w:pPr>
      <w:r w:rsidRPr="00E265B3">
        <w:rPr>
          <w:rFonts w:ascii="Corbel" w:hAnsi="Corbel"/>
        </w:rPr>
        <w:t>Het identificeren en kiezen van strategische opties.</w:t>
      </w:r>
    </w:p>
    <w:p w:rsidR="00E265B3" w:rsidRPr="00E265B3" w:rsidRDefault="00E265B3" w:rsidP="00E265B3">
      <w:pPr>
        <w:pStyle w:val="Lijstalinea"/>
        <w:numPr>
          <w:ilvl w:val="0"/>
          <w:numId w:val="12"/>
        </w:numPr>
        <w:spacing w:after="160" w:line="276" w:lineRule="auto"/>
        <w:ind w:left="0" w:right="142" w:hanging="284"/>
        <w:rPr>
          <w:rFonts w:ascii="Corbel" w:hAnsi="Corbel"/>
        </w:rPr>
      </w:pPr>
      <w:r w:rsidRPr="00E265B3">
        <w:rPr>
          <w:rFonts w:ascii="Corbel" w:hAnsi="Corbel"/>
        </w:rPr>
        <w:t xml:space="preserve">Het realiseren van de gekozen strategie. </w:t>
      </w:r>
    </w:p>
    <w:p w:rsidR="002352DC" w:rsidRPr="00B001BB" w:rsidRDefault="00E265B3" w:rsidP="002352DC">
      <w:pPr>
        <w:spacing w:line="276" w:lineRule="auto"/>
        <w:ind w:left="-284" w:right="-71"/>
        <w:rPr>
          <w:rFonts w:ascii="Corbel" w:hAnsi="Corbel"/>
          <w:b/>
          <w:color w:val="9B0029"/>
        </w:rPr>
      </w:pPr>
      <w:r w:rsidRPr="00B001BB">
        <w:rPr>
          <w:rFonts w:ascii="Corbel" w:hAnsi="Corbel"/>
          <w:b/>
          <w:color w:val="9B0029"/>
        </w:rPr>
        <w:t>Bepalen impact: geen millimeterwerk, wel duidelijke richting</w:t>
      </w:r>
    </w:p>
    <w:p w:rsidR="00E265B3" w:rsidRPr="00E265B3" w:rsidRDefault="00E265B3" w:rsidP="00E265B3">
      <w:pPr>
        <w:spacing w:line="276" w:lineRule="auto"/>
        <w:ind w:left="-284" w:right="-71"/>
        <w:rPr>
          <w:rFonts w:ascii="Corbel" w:hAnsi="Corbel"/>
          <w:i/>
        </w:rPr>
      </w:pPr>
      <w:r w:rsidRPr="00E265B3">
        <w:rPr>
          <w:rFonts w:ascii="Corbel" w:hAnsi="Corbel"/>
        </w:rPr>
        <w:t>Het formuleren van een reactie op de veranderingen begint met overzicht over de impact van de veranderingen. We weten nog niet precies hoe de plannen eruit zien en hoe ze in de praktijk gaan uitpakken: het is geen millimeterwerk. Maar de richting van de plannen is duidelijk en het is goed mogelijk om – binnen bandbreedten – inschattingen te maken van de effecten. Wij zien drie factoren die bepalend zijn voor de impact van de veranderingen:</w:t>
      </w:r>
    </w:p>
    <w:p w:rsidR="003831FE" w:rsidRPr="00D755DC" w:rsidRDefault="003831FE" w:rsidP="00E265B3">
      <w:pPr>
        <w:spacing w:line="276" w:lineRule="auto"/>
        <w:ind w:left="-284" w:right="-71"/>
        <w:rPr>
          <w:rFonts w:ascii="Corbel" w:hAnsi="Corbel"/>
        </w:rPr>
      </w:pPr>
    </w:p>
    <w:p w:rsidR="00E265B3" w:rsidRPr="00E265B3" w:rsidRDefault="00E265B3" w:rsidP="00E265B3">
      <w:pPr>
        <w:spacing w:line="276" w:lineRule="auto"/>
        <w:ind w:left="-284" w:right="-71"/>
        <w:rPr>
          <w:rFonts w:ascii="Corbel" w:hAnsi="Corbel"/>
        </w:rPr>
      </w:pPr>
      <w:r w:rsidRPr="00E265B3">
        <w:rPr>
          <w:rFonts w:ascii="Corbel" w:hAnsi="Corbel"/>
          <w:i/>
        </w:rPr>
        <w:t>Samenstelling cliëntenbestand</w:t>
      </w:r>
      <w:r w:rsidRPr="00E265B3">
        <w:rPr>
          <w:rFonts w:ascii="Corbel" w:hAnsi="Corbel"/>
        </w:rPr>
        <w:t>. De effecten van de veranderingen verschillen sterk per instelling en regio. Cruciale variabele is de samenstelling van het</w:t>
      </w:r>
      <w:r w:rsidR="009F2580">
        <w:rPr>
          <w:rFonts w:ascii="Corbel" w:hAnsi="Corbel"/>
        </w:rPr>
        <w:t xml:space="preserve"> </w:t>
      </w:r>
      <w:r w:rsidRPr="00E265B3">
        <w:rPr>
          <w:rFonts w:ascii="Corbel" w:hAnsi="Corbel"/>
        </w:rPr>
        <w:t xml:space="preserve">cliëntenbestand. Instellingen met relatief veel lichte zorg hebben te maken met grotere verschuivingen in omzet dan instellingen met relatief veel zware zorg. De impact hangt daarnaast af van de omvang van het klinische deel. </w:t>
      </w:r>
    </w:p>
    <w:p w:rsidR="00E265B3" w:rsidRDefault="00E265B3" w:rsidP="00E265B3">
      <w:pPr>
        <w:spacing w:line="276" w:lineRule="auto"/>
        <w:ind w:left="-284" w:right="-71"/>
        <w:rPr>
          <w:rFonts w:ascii="Corbel" w:hAnsi="Corbel"/>
        </w:rPr>
      </w:pPr>
      <w:r w:rsidRPr="00E265B3">
        <w:rPr>
          <w:rFonts w:ascii="Corbel" w:hAnsi="Corbel"/>
          <w:i/>
        </w:rPr>
        <w:t>Bedrijfseconomische factoren</w:t>
      </w:r>
      <w:r w:rsidRPr="00E265B3">
        <w:rPr>
          <w:rFonts w:ascii="Corbel" w:hAnsi="Corbel"/>
        </w:rPr>
        <w:t>. De impact van de veranderingen is verder afhankelijk van een aantal bedrijfseconomische factoren. Hoe solide is de financiering? Wat zijn afschrijvingstermijnen van vastgoed? Welk deel van het personeel is in vaste dienst? En in hoeverre ben ik in staat mensen flexibel in te zetten?</w:t>
      </w:r>
    </w:p>
    <w:p w:rsidR="002352DC" w:rsidRDefault="002352DC" w:rsidP="006F48DD">
      <w:pPr>
        <w:spacing w:line="276" w:lineRule="auto"/>
        <w:ind w:left="-284" w:right="-71"/>
        <w:rPr>
          <w:rFonts w:ascii="Corbel" w:hAnsi="Corbel"/>
          <w:i/>
        </w:rPr>
      </w:pPr>
    </w:p>
    <w:p w:rsidR="006F48DD" w:rsidRDefault="00E265B3" w:rsidP="006F48DD">
      <w:pPr>
        <w:spacing w:line="276" w:lineRule="auto"/>
        <w:ind w:left="-284" w:right="-71"/>
        <w:rPr>
          <w:rFonts w:ascii="Corbel" w:hAnsi="Corbel"/>
        </w:rPr>
      </w:pPr>
      <w:r w:rsidRPr="00E265B3">
        <w:rPr>
          <w:rFonts w:ascii="Corbel" w:hAnsi="Corbel"/>
          <w:i/>
        </w:rPr>
        <w:t>Wat doen gemeenten?</w:t>
      </w:r>
      <w:r w:rsidRPr="00E265B3">
        <w:rPr>
          <w:rFonts w:ascii="Corbel" w:hAnsi="Corbel"/>
        </w:rPr>
        <w:t xml:space="preserve"> Gemeenten hebben nu veelal het initiatief. Het is de vraag op welke wijze zij invulling geven aan hun nieuwe rol. Daar zien we allerlei varianten: van aanbestedingen tot en met subsidies waarin instellingen, </w:t>
      </w:r>
      <w:r w:rsidRPr="00002C5E">
        <w:rPr>
          <w:rFonts w:ascii="Corbel" w:hAnsi="Corbel"/>
        </w:rPr>
        <w:t>vaak gezamenlijk,</w:t>
      </w:r>
      <w:r w:rsidRPr="00E265B3">
        <w:rPr>
          <w:rFonts w:ascii="Corbel" w:hAnsi="Corbel"/>
        </w:rPr>
        <w:t xml:space="preserve"> subsidies krijgen. Meestal met de voorwaarde dat zij het werk voor 25 procent minder budget doen.</w:t>
      </w:r>
      <w:r w:rsidR="006F48DD">
        <w:rPr>
          <w:rFonts w:ascii="Corbel" w:hAnsi="Corbel"/>
        </w:rPr>
        <w:t xml:space="preserve"> </w:t>
      </w:r>
    </w:p>
    <w:p w:rsidR="002352DC" w:rsidRPr="00B001BB" w:rsidRDefault="006F48DD" w:rsidP="002352DC">
      <w:pPr>
        <w:spacing w:line="276" w:lineRule="auto"/>
        <w:ind w:left="-284" w:right="-71"/>
        <w:rPr>
          <w:rFonts w:ascii="Corbel" w:hAnsi="Corbel"/>
          <w:b/>
          <w:color w:val="9B0029"/>
        </w:rPr>
      </w:pPr>
      <w:r w:rsidRPr="00B001BB">
        <w:rPr>
          <w:rFonts w:ascii="Corbel" w:hAnsi="Corbel"/>
          <w:b/>
          <w:color w:val="9B0029"/>
        </w:rPr>
        <w:t>Klassieke strategische opties zijn niet afdoende</w:t>
      </w:r>
    </w:p>
    <w:p w:rsidR="006F48DD" w:rsidRPr="006F48DD" w:rsidRDefault="006F48DD" w:rsidP="008D0937">
      <w:pPr>
        <w:spacing w:line="276" w:lineRule="auto"/>
        <w:ind w:left="-284" w:right="-71"/>
        <w:rPr>
          <w:rFonts w:ascii="Corbel" w:hAnsi="Corbel"/>
        </w:rPr>
      </w:pPr>
      <w:r w:rsidRPr="006F48DD">
        <w:rPr>
          <w:rFonts w:ascii="Corbel" w:hAnsi="Corbel"/>
        </w:rPr>
        <w:t xml:space="preserve">In de gesprekken over strategie zien we dat eenduidige klassieke strategische keuzen (concurrentie op kosten, differentiatie of juist focus) niet meer werken. Instellingen leven in verschillende dynamieken. In de wereld van de langdurige zorg is de omzet tamelijk stabiel en spelen kosten een rol, maar gaat het in belangrijke mate ook om zaken als kwaliteit van de dienstverlening en onderbouwd handelen. In de wereld van de lichtere zorg is de beweeglijkheid groot en hebben instellingen te maken hebben met dalende </w:t>
      </w:r>
      <w:r w:rsidR="00D755DC">
        <w:rPr>
          <w:rFonts w:ascii="Corbel" w:hAnsi="Corbel"/>
        </w:rPr>
        <w:t>budgetten</w:t>
      </w:r>
      <w:r w:rsidRPr="006F48DD">
        <w:rPr>
          <w:rFonts w:ascii="Corbel" w:hAnsi="Corbel"/>
        </w:rPr>
        <w:t xml:space="preserve">, en met verscheidenheid in producten en inkoopvormen. </w:t>
      </w:r>
    </w:p>
    <w:p w:rsidR="003F0ECA" w:rsidRDefault="006F48DD" w:rsidP="003F0ECA">
      <w:pPr>
        <w:spacing w:line="276" w:lineRule="auto"/>
        <w:ind w:left="-284" w:right="-71"/>
        <w:rPr>
          <w:rFonts w:ascii="Corbel" w:hAnsi="Corbel"/>
        </w:rPr>
      </w:pPr>
      <w:r w:rsidRPr="006F48DD">
        <w:rPr>
          <w:rFonts w:ascii="Corbel" w:hAnsi="Corbel"/>
        </w:rPr>
        <w:t xml:space="preserve">Dat betekent dat één strategie niet meer volstaat. Instellingen kiezen voor meerdere gecombineerde strategieën als antwoord op de verschillende dynamieken. </w:t>
      </w:r>
    </w:p>
    <w:p w:rsidR="003831FE" w:rsidRDefault="003831FE">
      <w:pPr>
        <w:rPr>
          <w:rFonts w:ascii="Corbel" w:hAnsi="Corbel"/>
        </w:rPr>
      </w:pPr>
      <w:r>
        <w:rPr>
          <w:rFonts w:ascii="Corbel" w:hAnsi="Corbel"/>
        </w:rPr>
        <w:br w:type="page"/>
      </w:r>
    </w:p>
    <w:p w:rsidR="00E265B3" w:rsidRPr="00BA1B8A" w:rsidRDefault="006F48DD" w:rsidP="00D61FBD">
      <w:pPr>
        <w:spacing w:after="0" w:line="276" w:lineRule="auto"/>
        <w:ind w:left="-284" w:right="-71"/>
        <w:rPr>
          <w:rFonts w:ascii="Corbel" w:hAnsi="Corbel"/>
        </w:rPr>
      </w:pPr>
      <w:r w:rsidRPr="00BA1B8A">
        <w:rPr>
          <w:rFonts w:ascii="Corbel" w:hAnsi="Corbel"/>
        </w:rPr>
        <w:t>Opties die de revue passeren:</w:t>
      </w:r>
    </w:p>
    <w:p w:rsidR="009F2580" w:rsidRDefault="00BA1B8A" w:rsidP="009F2580">
      <w:pPr>
        <w:pStyle w:val="Lijstalinea"/>
        <w:numPr>
          <w:ilvl w:val="0"/>
          <w:numId w:val="13"/>
        </w:numPr>
        <w:spacing w:after="0" w:line="276" w:lineRule="auto"/>
        <w:ind w:left="142" w:right="-74" w:hanging="425"/>
        <w:rPr>
          <w:rFonts w:ascii="Corbel" w:hAnsi="Corbel"/>
        </w:rPr>
      </w:pPr>
      <w:r w:rsidRPr="002352DC">
        <w:rPr>
          <w:rFonts w:ascii="Corbel" w:hAnsi="Corbel"/>
          <w:b/>
        </w:rPr>
        <w:t>Bezuinigen en saneren</w:t>
      </w:r>
      <w:r w:rsidRPr="002352DC">
        <w:rPr>
          <w:rFonts w:ascii="Corbel" w:hAnsi="Corbel"/>
        </w:rPr>
        <w:t>.</w:t>
      </w:r>
      <w:r w:rsidRPr="00D61FBD">
        <w:rPr>
          <w:rFonts w:ascii="Corbel" w:hAnsi="Corbel"/>
        </w:rPr>
        <w:t xml:space="preserve"> Forse besparingen in de transitie van zorg van de AWBZ naar de WMO en de Zorgverzekeringswet dwingen instellingen tot bezuinigingen. In de WMO gaat het om 25 procent reductie van het budget, naast de uitvoeringskosten die de gemeenten maken. </w:t>
      </w:r>
      <w:r w:rsidRPr="009F2580">
        <w:rPr>
          <w:rFonts w:ascii="Corbel" w:hAnsi="Corbel"/>
        </w:rPr>
        <w:t xml:space="preserve">Dit leidt tot druk op de prijzen en volume. </w:t>
      </w:r>
    </w:p>
    <w:p w:rsidR="00BA1B8A" w:rsidRPr="009F2580" w:rsidRDefault="00BA1B8A" w:rsidP="009F2580">
      <w:pPr>
        <w:spacing w:after="0" w:line="276" w:lineRule="auto"/>
        <w:ind w:left="142" w:right="-74"/>
        <w:rPr>
          <w:rFonts w:ascii="Corbel" w:hAnsi="Corbel"/>
        </w:rPr>
      </w:pPr>
      <w:r w:rsidRPr="009F2580">
        <w:rPr>
          <w:rFonts w:ascii="Corbel" w:hAnsi="Corbel"/>
        </w:rPr>
        <w:t>De afname van de volumes kunnen ook ontstaan doordat een groter beroep wordt gedaan op mantelzorg. Dat noodzaakt tot saneren. Maar saneren is niet genoeg.</w:t>
      </w:r>
    </w:p>
    <w:p w:rsidR="00BA1B8A" w:rsidRPr="00BA1B8A" w:rsidRDefault="00BA1B8A" w:rsidP="00D61FBD">
      <w:pPr>
        <w:pStyle w:val="Lijstalinea"/>
        <w:numPr>
          <w:ilvl w:val="0"/>
          <w:numId w:val="13"/>
        </w:numPr>
        <w:spacing w:after="0" w:line="276" w:lineRule="auto"/>
        <w:ind w:left="142" w:right="-74" w:hanging="426"/>
        <w:rPr>
          <w:rFonts w:ascii="Corbel" w:hAnsi="Corbel"/>
        </w:rPr>
      </w:pPr>
      <w:r w:rsidRPr="00BA1B8A">
        <w:rPr>
          <w:rFonts w:ascii="Corbel" w:hAnsi="Corbel"/>
          <w:b/>
        </w:rPr>
        <w:t>Samenwerken of fuseren</w:t>
      </w:r>
      <w:r w:rsidRPr="00BA1B8A">
        <w:rPr>
          <w:rFonts w:ascii="Corbel" w:hAnsi="Corbel"/>
        </w:rPr>
        <w:t xml:space="preserve">. De behoefte aan samenwerking of zelfs fusie komt </w:t>
      </w:r>
      <w:r w:rsidR="0046198B" w:rsidRPr="00BA1B8A">
        <w:rPr>
          <w:rFonts w:ascii="Corbel" w:hAnsi="Corbel"/>
        </w:rPr>
        <w:t xml:space="preserve">van </w:t>
      </w:r>
      <w:r w:rsidRPr="00BA1B8A">
        <w:rPr>
          <w:rFonts w:ascii="Corbel" w:hAnsi="Corbel"/>
        </w:rPr>
        <w:t xml:space="preserve">instellingen die zien dat ze samen sterker staan in de concurrentiestrijd met aanbieders van buiten de </w:t>
      </w:r>
      <w:r w:rsidR="0046198B" w:rsidRPr="00BA1B8A">
        <w:rPr>
          <w:rFonts w:ascii="Corbel" w:hAnsi="Corbel"/>
        </w:rPr>
        <w:t>regio.</w:t>
      </w:r>
      <w:r w:rsidRPr="00BA1B8A">
        <w:rPr>
          <w:rFonts w:ascii="Corbel" w:hAnsi="Corbel"/>
        </w:rPr>
        <w:t xml:space="preserve"> Of gemeenten vragen instellingen of zij gezamenlijk één combinatie willen vormen. De vraag of dit als samenwerking of fusie moet, leidt tot een paar aardige paradoxen. Zoals: </w:t>
      </w:r>
      <w:r w:rsidRPr="00BA1B8A">
        <w:rPr>
          <w:rFonts w:ascii="Corbel" w:hAnsi="Corbel"/>
          <w:i/>
        </w:rPr>
        <w:t>we fuseren omdat we elkaar anders niet helemaal kunnen vertrouwen</w:t>
      </w:r>
      <w:r w:rsidRPr="00BA1B8A">
        <w:rPr>
          <w:rFonts w:ascii="Corbel" w:hAnsi="Corbel"/>
        </w:rPr>
        <w:t xml:space="preserve">. Andere afwegingen zijn: we starten de samenwerking en als dat goed loopt, fuseren we op onderdelen. Samenwerken en </w:t>
      </w:r>
      <w:r w:rsidR="0046198B" w:rsidRPr="00BA1B8A">
        <w:rPr>
          <w:rFonts w:ascii="Corbel" w:hAnsi="Corbel"/>
        </w:rPr>
        <w:t>fuseren,</w:t>
      </w:r>
      <w:r w:rsidRPr="00BA1B8A">
        <w:rPr>
          <w:rFonts w:ascii="Corbel" w:hAnsi="Corbel"/>
        </w:rPr>
        <w:t xml:space="preserve"> kan ook gericht zijn op de reductie van kosten. Door de grotere schaal nemen de overheadkosten als percentage van de totale kosten af. </w:t>
      </w:r>
    </w:p>
    <w:p w:rsidR="00BA1B8A" w:rsidRPr="00BA1B8A" w:rsidRDefault="00BA1B8A" w:rsidP="00D61FBD">
      <w:pPr>
        <w:pStyle w:val="Lijstalinea"/>
        <w:numPr>
          <w:ilvl w:val="0"/>
          <w:numId w:val="13"/>
        </w:numPr>
        <w:spacing w:after="160" w:line="276" w:lineRule="auto"/>
        <w:ind w:left="141" w:right="-74" w:hanging="425"/>
        <w:rPr>
          <w:rFonts w:ascii="Corbel" w:hAnsi="Corbel"/>
        </w:rPr>
      </w:pPr>
      <w:r w:rsidRPr="00BA1B8A">
        <w:rPr>
          <w:rFonts w:ascii="Corbel" w:hAnsi="Corbel"/>
          <w:b/>
        </w:rPr>
        <w:t>Product en procesinnovaties, verandering van scope</w:t>
      </w:r>
      <w:r w:rsidRPr="00BA1B8A">
        <w:rPr>
          <w:rFonts w:ascii="Corbel" w:hAnsi="Corbel"/>
          <w:b/>
          <w:i/>
        </w:rPr>
        <w:t xml:space="preserve">. </w:t>
      </w:r>
      <w:r w:rsidRPr="00BA1B8A">
        <w:rPr>
          <w:rFonts w:ascii="Corbel" w:hAnsi="Corbel"/>
        </w:rPr>
        <w:t xml:space="preserve">De veranderingen in de markt bieden ook kansen op vernieuwing. Inzetten op het gebruik van robotica in de zorg, het bedienen van ‘nieuwe klantgroepen’ zoals ouderen die zorg nodig hebben en daar zelf voor kunnen en willen betalen. </w:t>
      </w:r>
    </w:p>
    <w:p w:rsidR="003831FE" w:rsidRDefault="00CF7EF9" w:rsidP="003831FE">
      <w:pPr>
        <w:spacing w:line="276" w:lineRule="auto"/>
        <w:ind w:left="-284" w:right="-71"/>
      </w:pPr>
      <w:r w:rsidRPr="006D44FC">
        <w:t>C</w:t>
      </w:r>
      <w:r w:rsidRPr="00783170">
        <w:rPr>
          <w:i/>
        </w:rPr>
        <w:t>oncentreren op langdurige zorg</w:t>
      </w:r>
      <w:r w:rsidRPr="00783170">
        <w:t xml:space="preserve"> en terugtrekken uit de lichtere zorg</w:t>
      </w:r>
      <w:r w:rsidRPr="006D44FC">
        <w:t xml:space="preserve"> is een radicale verandering van de scope.</w:t>
      </w:r>
      <w:r w:rsidRPr="00783170">
        <w:t xml:space="preserve"> Dit is een serieuze optie voor instellingen met een klein marktaandeel in de lichtere zorg</w:t>
      </w:r>
      <w:r w:rsidRPr="006D44FC">
        <w:t xml:space="preserve"> of met een</w:t>
      </w:r>
      <w:r>
        <w:t xml:space="preserve"> versnipperd adherentiegebied over heel veel gemeenten.</w:t>
      </w:r>
    </w:p>
    <w:p w:rsidR="002352DC" w:rsidRPr="00B001BB" w:rsidRDefault="00635E49" w:rsidP="002352DC">
      <w:pPr>
        <w:spacing w:line="276" w:lineRule="auto"/>
        <w:ind w:left="-284" w:right="-71"/>
        <w:rPr>
          <w:rFonts w:ascii="Corbel" w:hAnsi="Corbel"/>
          <w:b/>
          <w:color w:val="9B0029"/>
        </w:rPr>
      </w:pPr>
      <w:r w:rsidRPr="00B001BB">
        <w:rPr>
          <w:rFonts w:ascii="Corbel" w:hAnsi="Corbel"/>
          <w:b/>
          <w:color w:val="9B0029"/>
        </w:rPr>
        <w:t xml:space="preserve">Realiseren van de strategie: </w:t>
      </w:r>
      <w:r w:rsidR="002352DC" w:rsidRPr="00B001BB">
        <w:rPr>
          <w:rFonts w:ascii="Corbel" w:hAnsi="Corbel"/>
          <w:b/>
          <w:color w:val="9B0029"/>
        </w:rPr>
        <w:t>hoe wendbaar is uw organisatie?</w:t>
      </w:r>
    </w:p>
    <w:p w:rsidR="00635E49" w:rsidRPr="003831FE" w:rsidRDefault="00635E49" w:rsidP="003831FE">
      <w:pPr>
        <w:spacing w:line="276" w:lineRule="auto"/>
        <w:ind w:left="-284" w:right="-71"/>
      </w:pPr>
      <w:r w:rsidRPr="003831FE">
        <w:t xml:space="preserve">Wat de strategische keuzen ook zijn, implementatie van nieuwe strategieën vraagt om aanpassingsvermogen en (inzicht in) wendbaarheid. Voor de langdurige zorg vraagt dit na jaren van groei om een forse aanpassing. </w:t>
      </w:r>
    </w:p>
    <w:p w:rsidR="003831FE" w:rsidRDefault="003831FE" w:rsidP="00635E49">
      <w:pPr>
        <w:spacing w:line="276" w:lineRule="auto"/>
        <w:ind w:left="-284" w:right="-71"/>
        <w:rPr>
          <w:rFonts w:ascii="Corbel" w:hAnsi="Corbel"/>
        </w:rPr>
      </w:pPr>
    </w:p>
    <w:p w:rsidR="002352DC" w:rsidRDefault="002352DC" w:rsidP="00635E49">
      <w:pPr>
        <w:spacing w:line="276" w:lineRule="auto"/>
        <w:ind w:left="-284" w:right="-71"/>
        <w:rPr>
          <w:rFonts w:ascii="Corbel" w:hAnsi="Corbel"/>
        </w:rPr>
      </w:pPr>
    </w:p>
    <w:p w:rsidR="008D0937" w:rsidRDefault="00635E49" w:rsidP="00635E49">
      <w:pPr>
        <w:spacing w:line="276" w:lineRule="auto"/>
        <w:ind w:left="-284" w:right="-71"/>
        <w:rPr>
          <w:rFonts w:ascii="Corbel" w:hAnsi="Corbel"/>
        </w:rPr>
      </w:pPr>
      <w:r w:rsidRPr="00635E49">
        <w:rPr>
          <w:rFonts w:ascii="Corbel" w:hAnsi="Corbel"/>
        </w:rPr>
        <w:t xml:space="preserve">De wendbaarheid van organisaties laat zich goed meten. Rijnconsult heeft een lange traditie in het onderzoeken van wendbaarheid. Door het ondersteunen van wetenschappelijk onderzoek naar wendbaarheid en door het in samenwerking met haar Europese partners onderzoek verrichten (onder ruim 500 Europese organisaties) naar de wendbaarheid van organisaties. </w:t>
      </w:r>
    </w:p>
    <w:p w:rsidR="00635E49" w:rsidRDefault="00635E49" w:rsidP="00635E49">
      <w:pPr>
        <w:spacing w:line="276" w:lineRule="auto"/>
        <w:ind w:left="-284" w:right="-71"/>
        <w:rPr>
          <w:rFonts w:asciiTheme="majorHAnsi" w:hAnsiTheme="majorHAnsi"/>
        </w:rPr>
      </w:pPr>
      <w:r w:rsidRPr="00635E49">
        <w:rPr>
          <w:rFonts w:ascii="Corbel" w:hAnsi="Corbel"/>
        </w:rPr>
        <w:t>Uit deze onderzoeken komen vijf kenmerken van wendbare organisaties naar voren</w:t>
      </w:r>
      <w:r w:rsidR="003831FE">
        <w:rPr>
          <w:rFonts w:ascii="Corbel" w:hAnsi="Corbel"/>
        </w:rPr>
        <w:t>, zie achterzijde</w:t>
      </w:r>
      <w:r w:rsidRPr="00635E49">
        <w:rPr>
          <w:rFonts w:ascii="Corbel" w:hAnsi="Corbel"/>
        </w:rPr>
        <w:t>. Voor ieder kenmerk is een aantal acties beschikbaar waarvan uit het onderzoek is gebleken dat deze de wendbaarheid substantieel verbeteren</w:t>
      </w:r>
      <w:r w:rsidRPr="006D44FC">
        <w:rPr>
          <w:rFonts w:asciiTheme="majorHAnsi" w:hAnsiTheme="majorHAnsi"/>
        </w:rPr>
        <w:t xml:space="preserve">. </w:t>
      </w:r>
    </w:p>
    <w:p w:rsidR="002352DC" w:rsidRPr="00B001BB" w:rsidRDefault="0006273B" w:rsidP="00635E49">
      <w:pPr>
        <w:spacing w:line="276" w:lineRule="auto"/>
        <w:ind w:left="-284" w:right="-71"/>
        <w:rPr>
          <w:rFonts w:ascii="Corbel" w:hAnsi="Corbel"/>
          <w:b/>
          <w:color w:val="9B0029"/>
        </w:rPr>
      </w:pPr>
      <w:r w:rsidRPr="00B001BB">
        <w:rPr>
          <w:rFonts w:ascii="Corbel" w:hAnsi="Corbel"/>
          <w:b/>
          <w:color w:val="9B0029"/>
        </w:rPr>
        <w:t>Inzicht in wendbaarheid van uw organisatie</w:t>
      </w:r>
    </w:p>
    <w:p w:rsidR="0006273B" w:rsidRPr="006D44FC" w:rsidRDefault="0006273B" w:rsidP="00635E49">
      <w:pPr>
        <w:spacing w:line="276" w:lineRule="auto"/>
        <w:ind w:left="-284" w:right="-71"/>
        <w:rPr>
          <w:rFonts w:asciiTheme="majorHAnsi" w:hAnsiTheme="majorHAnsi"/>
        </w:rPr>
      </w:pPr>
      <w:r w:rsidRPr="008D0937">
        <w:rPr>
          <w:rFonts w:ascii="Corbel" w:hAnsi="Corbel"/>
        </w:rPr>
        <w:t xml:space="preserve">Wendbaarheid begint met inzicht in wendbaarheid. Wilt u weten hoe wendbaar uw instelling is? Maak dan gebruik van de </w:t>
      </w:r>
      <w:r w:rsidR="0046198B">
        <w:rPr>
          <w:rFonts w:ascii="Corbel" w:hAnsi="Corbel"/>
        </w:rPr>
        <w:t>Wendbaarheidss</w:t>
      </w:r>
      <w:r w:rsidRPr="008D0937">
        <w:rPr>
          <w:rFonts w:ascii="Corbel" w:hAnsi="Corbel"/>
        </w:rPr>
        <w:t>can op rijnconsult.nl  In enk</w:t>
      </w:r>
      <w:r w:rsidR="002C39FD">
        <w:rPr>
          <w:rFonts w:ascii="Corbel" w:hAnsi="Corbel"/>
        </w:rPr>
        <w:t>ele minuten beantwoordt u 25</w:t>
      </w:r>
      <w:r w:rsidRPr="008D0937">
        <w:rPr>
          <w:rFonts w:ascii="Corbel" w:hAnsi="Corbel"/>
        </w:rPr>
        <w:t xml:space="preserve"> vragen. Direct daarna ontvangt u –mail met een rapportage over de mate waarin uw organisatie in staat is mee te bewegen met de actuele veranderingen in uw omgeving</w:t>
      </w:r>
      <w:r>
        <w:rPr>
          <w:rFonts w:ascii="Corbel" w:hAnsi="Corbel"/>
        </w:rPr>
        <w:t>.</w:t>
      </w: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C3D46" w:rsidP="0006273B">
      <w:pPr>
        <w:spacing w:line="276" w:lineRule="auto"/>
        <w:ind w:left="-284" w:right="-71"/>
        <w:rPr>
          <w:rFonts w:ascii="Corbel" w:hAnsi="Corbel"/>
          <w:b/>
        </w:rPr>
      </w:pPr>
      <w:r>
        <w:rPr>
          <w:rFonts w:ascii="Lucida Grande" w:hAnsi="Lucida Grande"/>
          <w:noProof/>
          <w:color w:val="000000"/>
          <w:sz w:val="27"/>
          <w:szCs w:val="27"/>
          <w:lang w:eastAsia="nl-NL"/>
        </w:rPr>
        <w:drawing>
          <wp:anchor distT="0" distB="0" distL="114300" distR="114300" simplePos="0" relativeHeight="251684864" behindDoc="1" locked="0" layoutInCell="1" allowOverlap="1" wp14:anchorId="3198E272" wp14:editId="5BBA9998">
            <wp:simplePos x="0" y="0"/>
            <wp:positionH relativeFrom="page">
              <wp:posOffset>3506470</wp:posOffset>
            </wp:positionH>
            <wp:positionV relativeFrom="paragraph">
              <wp:posOffset>120015</wp:posOffset>
            </wp:positionV>
            <wp:extent cx="3917950" cy="3228975"/>
            <wp:effectExtent l="0" t="0" r="6350" b="9525"/>
            <wp:wrapNone/>
            <wp:docPr id="4" name="Afbeelding 4" descr="cid:B2976F32-7BBB-4781-A577-C698B2946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f8b44d-38db-4818-a739-587dbe6c82eb" descr="cid:B2976F32-7BBB-4781-A577-C698B29467C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91795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rsidP="0006273B">
      <w:pPr>
        <w:spacing w:line="276" w:lineRule="auto"/>
        <w:ind w:left="-284" w:right="-71"/>
        <w:rPr>
          <w:rFonts w:ascii="Corbel" w:hAnsi="Corbel"/>
          <w:b/>
        </w:rPr>
      </w:pPr>
    </w:p>
    <w:p w:rsidR="003831FE" w:rsidRDefault="003831FE">
      <w:pPr>
        <w:rPr>
          <w:rFonts w:ascii="Corbel" w:hAnsi="Corbel"/>
          <w:b/>
          <w:color w:val="C00000"/>
        </w:rPr>
      </w:pPr>
      <w:r>
        <w:rPr>
          <w:rFonts w:ascii="Corbel" w:hAnsi="Corbel"/>
          <w:b/>
          <w:color w:val="C00000"/>
        </w:rPr>
        <w:br w:type="page"/>
      </w:r>
    </w:p>
    <w:p w:rsidR="0006273B" w:rsidRPr="00B001BB" w:rsidRDefault="0006273B" w:rsidP="0006273B">
      <w:pPr>
        <w:spacing w:line="276" w:lineRule="auto"/>
        <w:ind w:left="-284" w:right="-71"/>
        <w:rPr>
          <w:rFonts w:ascii="Corbel" w:hAnsi="Corbel"/>
          <w:b/>
          <w:color w:val="9B0029"/>
        </w:rPr>
      </w:pPr>
      <w:r w:rsidRPr="00B001BB">
        <w:rPr>
          <w:rFonts w:ascii="Corbel" w:hAnsi="Corbel"/>
          <w:b/>
          <w:color w:val="9B0029"/>
        </w:rPr>
        <w:t>De vijf kenmerken van wendbare organisaties</w:t>
      </w:r>
    </w:p>
    <w:p w:rsidR="0006273B" w:rsidRPr="008D0937" w:rsidRDefault="0006273B" w:rsidP="0006273B">
      <w:pPr>
        <w:spacing w:line="276" w:lineRule="auto"/>
        <w:ind w:left="-284" w:right="-71"/>
        <w:rPr>
          <w:rFonts w:ascii="Corbel" w:hAnsi="Corbel"/>
        </w:rPr>
      </w:pPr>
      <w:r>
        <w:rPr>
          <w:rFonts w:ascii="Corbel" w:hAnsi="Corbel"/>
          <w:b/>
        </w:rPr>
        <w:t xml:space="preserve">1 </w:t>
      </w:r>
      <w:r w:rsidR="004C7F32">
        <w:rPr>
          <w:rFonts w:ascii="Corbel" w:hAnsi="Corbel"/>
          <w:b/>
        </w:rPr>
        <w:t>Flexibel</w:t>
      </w:r>
      <w:r w:rsidRPr="008D0937">
        <w:rPr>
          <w:rFonts w:ascii="Corbel" w:hAnsi="Corbel"/>
          <w:b/>
        </w:rPr>
        <w:t xml:space="preserve"> personeelsbestand</w:t>
      </w:r>
      <w:r>
        <w:rPr>
          <w:rFonts w:ascii="Corbel" w:hAnsi="Corbel"/>
        </w:rPr>
        <w:t>. W</w:t>
      </w:r>
      <w:r w:rsidRPr="008D0937">
        <w:rPr>
          <w:rFonts w:ascii="Corbel" w:hAnsi="Corbel"/>
        </w:rPr>
        <w:t>elke keuzes de organisatie ook maakt, veranderingen in het personeelsbestand zijn onafwendbaar</w:t>
      </w:r>
      <w:r>
        <w:rPr>
          <w:rFonts w:ascii="Corbel" w:hAnsi="Corbel"/>
        </w:rPr>
        <w:t xml:space="preserve"> en voortdurend</w:t>
      </w:r>
      <w:r w:rsidRPr="008D0937">
        <w:rPr>
          <w:rFonts w:ascii="Corbel" w:hAnsi="Corbel"/>
        </w:rPr>
        <w:t xml:space="preserve">. Organisaties hebben </w:t>
      </w:r>
      <w:r>
        <w:rPr>
          <w:rFonts w:ascii="Corbel" w:hAnsi="Corbel"/>
        </w:rPr>
        <w:t xml:space="preserve">telkens </w:t>
      </w:r>
      <w:r w:rsidRPr="008D0937">
        <w:rPr>
          <w:rFonts w:ascii="Corbel" w:hAnsi="Corbel"/>
        </w:rPr>
        <w:t>meer, minder of andere medewerkers nodi</w:t>
      </w:r>
      <w:r>
        <w:rPr>
          <w:rFonts w:ascii="Corbel" w:hAnsi="Corbel"/>
        </w:rPr>
        <w:t xml:space="preserve">g. </w:t>
      </w:r>
      <w:r w:rsidRPr="008D0937">
        <w:rPr>
          <w:rFonts w:ascii="Corbel" w:hAnsi="Corbel"/>
        </w:rPr>
        <w:t xml:space="preserve">Doordat de organisatie andere keuzes maakt en doordat de buitenwereld soms keuzes voor de organisatie maakt. </w:t>
      </w:r>
      <w:r>
        <w:rPr>
          <w:rFonts w:ascii="Corbel" w:hAnsi="Corbel"/>
        </w:rPr>
        <w:t>E</w:t>
      </w:r>
      <w:r w:rsidRPr="008D0937">
        <w:rPr>
          <w:rFonts w:ascii="Corbel" w:hAnsi="Corbel"/>
        </w:rPr>
        <w:t>en schaalbaar personeelsbestand</w:t>
      </w:r>
      <w:r>
        <w:rPr>
          <w:rFonts w:ascii="Corbel" w:hAnsi="Corbel"/>
        </w:rPr>
        <w:t xml:space="preserve"> helpt de impact van veranderingen te beperken</w:t>
      </w:r>
      <w:r w:rsidRPr="008D0937">
        <w:rPr>
          <w:rFonts w:ascii="Corbel" w:hAnsi="Corbel"/>
        </w:rPr>
        <w:t>. Veel organisaties zetten hier</w:t>
      </w:r>
      <w:r>
        <w:rPr>
          <w:rFonts w:ascii="Corbel" w:hAnsi="Corbel"/>
        </w:rPr>
        <w:t>toe</w:t>
      </w:r>
      <w:r w:rsidRPr="008D0937">
        <w:rPr>
          <w:rFonts w:ascii="Corbel" w:hAnsi="Corbel"/>
        </w:rPr>
        <w:t xml:space="preserve"> in op het op- en afbouwen van de flexibele schil: uitzendkrachten, zzp’ers of freelancers. Daarnaast zit er meer flexibiliteit in het vaste personeelsbestand dan we soms denken. Door horizontale en verticale mobiliteit te stimuleren, gebruik te maken van een urenbank of slim </w:t>
      </w:r>
      <w:r>
        <w:rPr>
          <w:rFonts w:ascii="Corbel" w:hAnsi="Corbel"/>
        </w:rPr>
        <w:t xml:space="preserve">inzetten </w:t>
      </w:r>
      <w:r w:rsidRPr="008D0937">
        <w:rPr>
          <w:rFonts w:ascii="Corbel" w:hAnsi="Corbel"/>
        </w:rPr>
        <w:t xml:space="preserve">van overwerk. </w:t>
      </w:r>
    </w:p>
    <w:p w:rsidR="0006273B" w:rsidRPr="008D0937" w:rsidRDefault="0006273B" w:rsidP="0006273B">
      <w:pPr>
        <w:spacing w:line="276" w:lineRule="auto"/>
        <w:ind w:left="-284" w:right="-71"/>
        <w:rPr>
          <w:rFonts w:ascii="Corbel" w:hAnsi="Corbel"/>
        </w:rPr>
      </w:pPr>
      <w:r>
        <w:rPr>
          <w:rFonts w:ascii="Corbel" w:hAnsi="Corbel"/>
          <w:b/>
        </w:rPr>
        <w:t xml:space="preserve">2 </w:t>
      </w:r>
      <w:r w:rsidRPr="008D0937">
        <w:rPr>
          <w:rFonts w:ascii="Corbel" w:hAnsi="Corbel"/>
          <w:b/>
        </w:rPr>
        <w:t>Participatieve besluitvorming</w:t>
      </w:r>
      <w:r>
        <w:rPr>
          <w:rFonts w:ascii="Corbel" w:hAnsi="Corbel"/>
        </w:rPr>
        <w:t>. Bij het nemen van (strategische) beslissingen leidt een participatieve benadering</w:t>
      </w:r>
      <w:r w:rsidRPr="00AC26ED">
        <w:rPr>
          <w:rFonts w:ascii="Corbel" w:hAnsi="Corbel"/>
        </w:rPr>
        <w:t xml:space="preserve"> </w:t>
      </w:r>
      <w:r>
        <w:rPr>
          <w:rFonts w:ascii="Corbel" w:hAnsi="Corbel"/>
        </w:rPr>
        <w:t xml:space="preserve">tot een hogere </w:t>
      </w:r>
      <w:r w:rsidRPr="008D0937">
        <w:rPr>
          <w:rFonts w:ascii="Corbel" w:hAnsi="Corbel"/>
        </w:rPr>
        <w:t>kwaliteit en snelheid van besluit</w:t>
      </w:r>
      <w:r>
        <w:rPr>
          <w:rFonts w:ascii="Corbel" w:hAnsi="Corbel"/>
        </w:rPr>
        <w:t>vorming</w:t>
      </w:r>
      <w:r w:rsidRPr="008D0937">
        <w:rPr>
          <w:rFonts w:ascii="Corbel" w:hAnsi="Corbel"/>
        </w:rPr>
        <w:t xml:space="preserve">. </w:t>
      </w:r>
    </w:p>
    <w:p w:rsidR="0006273B" w:rsidRPr="008D0937" w:rsidRDefault="0006273B" w:rsidP="0006273B">
      <w:pPr>
        <w:spacing w:line="276" w:lineRule="auto"/>
        <w:ind w:left="-284" w:right="-71"/>
        <w:rPr>
          <w:rFonts w:ascii="Corbel" w:hAnsi="Corbel"/>
        </w:rPr>
      </w:pPr>
      <w:r w:rsidRPr="008D0937">
        <w:rPr>
          <w:rFonts w:ascii="Corbel" w:hAnsi="Corbel"/>
        </w:rPr>
        <w:t xml:space="preserve">Participatieve besluitvorming heeft als voordeel dat organisaties alle kennis benutten en </w:t>
      </w:r>
      <w:r>
        <w:rPr>
          <w:rFonts w:ascii="Corbel" w:hAnsi="Corbel"/>
        </w:rPr>
        <w:t xml:space="preserve">zo </w:t>
      </w:r>
      <w:r w:rsidRPr="008D0937">
        <w:rPr>
          <w:rFonts w:ascii="Corbel" w:hAnsi="Corbel"/>
        </w:rPr>
        <w:t>ee</w:t>
      </w:r>
      <w:r>
        <w:rPr>
          <w:rFonts w:ascii="Corbel" w:hAnsi="Corbel"/>
        </w:rPr>
        <w:t xml:space="preserve">n rijk scala aan </w:t>
      </w:r>
      <w:r w:rsidRPr="008D0937">
        <w:rPr>
          <w:rFonts w:ascii="Corbel" w:hAnsi="Corbel"/>
        </w:rPr>
        <w:t xml:space="preserve">opties afwegen. Op het eerste gezicht </w:t>
      </w:r>
      <w:r>
        <w:rPr>
          <w:rFonts w:ascii="Corbel" w:hAnsi="Corbel"/>
        </w:rPr>
        <w:t>kan</w:t>
      </w:r>
      <w:r w:rsidRPr="008D0937">
        <w:rPr>
          <w:rFonts w:ascii="Corbel" w:hAnsi="Corbel"/>
        </w:rPr>
        <w:t xml:space="preserve"> participatieve besluitvorming daardoor wel vertragend</w:t>
      </w:r>
      <w:r>
        <w:rPr>
          <w:rFonts w:ascii="Corbel" w:hAnsi="Corbel"/>
        </w:rPr>
        <w:t xml:space="preserve"> lijken</w:t>
      </w:r>
      <w:r w:rsidRPr="008D0937">
        <w:rPr>
          <w:rFonts w:ascii="Corbel" w:hAnsi="Corbel"/>
        </w:rPr>
        <w:t xml:space="preserve">. Onderzoek laat echter zien dat hierdoor veel sneller de onwaarschijnlijke en onwenselijke opties afgestreept worden en men zich volledig kan richten op </w:t>
      </w:r>
      <w:r>
        <w:rPr>
          <w:rFonts w:ascii="Corbel" w:hAnsi="Corbel"/>
        </w:rPr>
        <w:t xml:space="preserve">de </w:t>
      </w:r>
      <w:r w:rsidRPr="008D0937">
        <w:rPr>
          <w:rFonts w:ascii="Corbel" w:hAnsi="Corbel"/>
        </w:rPr>
        <w:t xml:space="preserve">wenselijke en haalbare opties. Dit voorkomt een latere zoektocht naar ‘wat we over het hoofd hebben gezien’. </w:t>
      </w:r>
    </w:p>
    <w:p w:rsidR="0006273B" w:rsidRPr="008D0937" w:rsidRDefault="009E154F" w:rsidP="0006273B">
      <w:pPr>
        <w:spacing w:line="276" w:lineRule="auto"/>
        <w:ind w:left="-284" w:right="-71"/>
        <w:rPr>
          <w:rFonts w:ascii="Corbel" w:hAnsi="Corbel"/>
        </w:rPr>
      </w:pPr>
      <w:r w:rsidRPr="00500925">
        <w:rPr>
          <w:rFonts w:eastAsiaTheme="majorEastAsia" w:cstheme="majorBidi"/>
          <w:b/>
          <w:noProof/>
          <w:color w:val="C00000"/>
          <w:lang w:eastAsia="nl-NL"/>
        </w:rPr>
        <mc:AlternateContent>
          <mc:Choice Requires="wps">
            <w:drawing>
              <wp:anchor distT="45720" distB="45720" distL="114300" distR="114300" simplePos="0" relativeHeight="251680768" behindDoc="1" locked="0" layoutInCell="1" allowOverlap="1" wp14:anchorId="5FB54427" wp14:editId="7833D370">
                <wp:simplePos x="0" y="0"/>
                <wp:positionH relativeFrom="page">
                  <wp:posOffset>9525</wp:posOffset>
                </wp:positionH>
                <wp:positionV relativeFrom="page">
                  <wp:posOffset>7781925</wp:posOffset>
                </wp:positionV>
                <wp:extent cx="7534909" cy="3571239"/>
                <wp:effectExtent l="0" t="0" r="28575" b="10795"/>
                <wp:wrapTight wrapText="bothSides">
                  <wp:wrapPolygon edited="0">
                    <wp:start x="0" y="0"/>
                    <wp:lineTo x="0" y="21550"/>
                    <wp:lineTo x="21627" y="21550"/>
                    <wp:lineTo x="21627" y="0"/>
                    <wp:lineTo x="0" y="0"/>
                  </wp:wrapPolygon>
                </wp:wrapTight>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909" cy="3571239"/>
                        </a:xfrm>
                        <a:prstGeom prst="rect">
                          <a:avLst/>
                        </a:prstGeom>
                        <a:solidFill>
                          <a:srgbClr val="9B0029"/>
                        </a:solidFill>
                        <a:ln w="9525">
                          <a:solidFill>
                            <a:srgbClr val="9B0029"/>
                          </a:solidFill>
                          <a:miter lim="800000"/>
                          <a:headEnd/>
                          <a:tailEnd/>
                        </a:ln>
                      </wps:spPr>
                      <wps:txbx>
                        <w:txbxContent>
                          <w:p w:rsidR="00D61FBD" w:rsidRPr="003831FE" w:rsidRDefault="00D61FBD" w:rsidP="009E154F">
                            <w:pPr>
                              <w:spacing w:before="120"/>
                              <w:ind w:left="709" w:right="794"/>
                              <w:rPr>
                                <w:rFonts w:ascii="Corbel" w:hAnsi="Corbel"/>
                                <w:b/>
                                <w:color w:val="FFFFFF" w:themeColor="background1"/>
                                <w:sz w:val="19"/>
                                <w:szCs w:val="19"/>
                              </w:rPr>
                            </w:pPr>
                            <w:r w:rsidRPr="003831FE">
                              <w:rPr>
                                <w:rFonts w:ascii="Corbel" w:hAnsi="Corbel"/>
                                <w:b/>
                                <w:color w:val="FFFFFF" w:themeColor="background1"/>
                                <w:sz w:val="19"/>
                                <w:szCs w:val="19"/>
                              </w:rPr>
                              <w:t>Over Rijnconsult</w:t>
                            </w:r>
                            <w:r w:rsidR="009F2580" w:rsidRPr="003831FE">
                              <w:rPr>
                                <w:rFonts w:ascii="Corbel" w:hAnsi="Corbel"/>
                                <w:color w:val="FFFFFF" w:themeColor="background1"/>
                                <w:sz w:val="19"/>
                                <w:szCs w:val="19"/>
                              </w:rPr>
                              <w:t>.</w:t>
                            </w:r>
                            <w:r w:rsidR="009F2580" w:rsidRPr="003831FE">
                              <w:rPr>
                                <w:rFonts w:ascii="Corbel" w:hAnsi="Corbel"/>
                                <w:b/>
                                <w:color w:val="FFFFFF" w:themeColor="background1"/>
                                <w:sz w:val="19"/>
                                <w:szCs w:val="19"/>
                              </w:rPr>
                              <w:t xml:space="preserve"> </w:t>
                            </w:r>
                            <w:r w:rsidRPr="003831FE">
                              <w:rPr>
                                <w:rFonts w:ascii="Corbel" w:hAnsi="Corbel"/>
                                <w:color w:val="FFFFFF" w:themeColor="background1"/>
                                <w:sz w:val="19"/>
                                <w:szCs w:val="19"/>
                              </w:rPr>
                              <w:t>Rijnconsult helpt organisatie</w:t>
                            </w:r>
                            <w:r w:rsidR="009E154F">
                              <w:rPr>
                                <w:rFonts w:ascii="Corbel" w:hAnsi="Corbel"/>
                                <w:color w:val="FFFFFF" w:themeColor="background1"/>
                                <w:sz w:val="19"/>
                                <w:szCs w:val="19"/>
                              </w:rPr>
                              <w:t xml:space="preserve">s succesvol veranderen. Met gedreven </w:t>
                            </w:r>
                            <w:r w:rsidRPr="003831FE">
                              <w:rPr>
                                <w:rFonts w:ascii="Corbel" w:hAnsi="Corbel"/>
                                <w:color w:val="FFFFFF" w:themeColor="background1"/>
                                <w:sz w:val="19"/>
                                <w:szCs w:val="19"/>
                              </w:rPr>
                              <w:t>advis</w:t>
                            </w:r>
                            <w:r w:rsidR="009F2580" w:rsidRPr="003831FE">
                              <w:rPr>
                                <w:rFonts w:ascii="Corbel" w:hAnsi="Corbel"/>
                                <w:color w:val="FFFFFF" w:themeColor="background1"/>
                                <w:sz w:val="19"/>
                                <w:szCs w:val="19"/>
                              </w:rPr>
                              <w:t xml:space="preserve">eurs werken wij continu aan het </w:t>
                            </w:r>
                            <w:r w:rsidRPr="003831FE">
                              <w:rPr>
                                <w:rFonts w:ascii="Corbel" w:hAnsi="Corbel"/>
                                <w:color w:val="FFFFFF" w:themeColor="background1"/>
                                <w:sz w:val="19"/>
                                <w:szCs w:val="19"/>
                              </w:rPr>
                              <w:t xml:space="preserve">verbeteren van mensen en processen. </w:t>
                            </w:r>
                            <w:r w:rsidR="003C3D46">
                              <w:rPr>
                                <w:rFonts w:ascii="Corbel" w:hAnsi="Corbel"/>
                                <w:color w:val="FFFFFF" w:themeColor="background1"/>
                                <w:sz w:val="19"/>
                                <w:szCs w:val="19"/>
                              </w:rPr>
                              <w:t>D</w:t>
                            </w:r>
                            <w:r w:rsidRPr="003831FE">
                              <w:rPr>
                                <w:rFonts w:ascii="Corbel" w:hAnsi="Corbel"/>
                                <w:color w:val="FFFFFF" w:themeColor="background1"/>
                                <w:sz w:val="19"/>
                                <w:szCs w:val="19"/>
                              </w:rPr>
                              <w:t>oel: onze klanten en h</w:t>
                            </w:r>
                            <w:r w:rsidR="009F2580" w:rsidRPr="003831FE">
                              <w:rPr>
                                <w:rFonts w:ascii="Corbel" w:hAnsi="Corbel"/>
                                <w:color w:val="FFFFFF" w:themeColor="background1"/>
                                <w:sz w:val="19"/>
                                <w:szCs w:val="19"/>
                              </w:rPr>
                              <w:t xml:space="preserve">un diensten voor de korte én de </w:t>
                            </w:r>
                            <w:r w:rsidRPr="003831FE">
                              <w:rPr>
                                <w:rFonts w:ascii="Corbel" w:hAnsi="Corbel"/>
                                <w:color w:val="FFFFFF" w:themeColor="background1"/>
                                <w:sz w:val="19"/>
                                <w:szCs w:val="19"/>
                              </w:rPr>
                              <w:t>lange termijn duurzaam verst</w:t>
                            </w:r>
                            <w:r w:rsidR="009F2580" w:rsidRPr="003831FE">
                              <w:rPr>
                                <w:rFonts w:ascii="Corbel" w:hAnsi="Corbel"/>
                                <w:color w:val="FFFFFF" w:themeColor="background1"/>
                                <w:sz w:val="19"/>
                                <w:szCs w:val="19"/>
                              </w:rPr>
                              <w:t xml:space="preserve">erken, door ze slimmer te laten </w:t>
                            </w:r>
                            <w:r w:rsidRPr="003831FE">
                              <w:rPr>
                                <w:rFonts w:ascii="Corbel" w:hAnsi="Corbel"/>
                                <w:color w:val="FFFFFF" w:themeColor="background1"/>
                                <w:sz w:val="19"/>
                                <w:szCs w:val="19"/>
                              </w:rPr>
                              <w:t>(samen)werken. De zorg is een van onze kernmarkten. Zorg gaat volgens ons over erkenning en respect, angst en liefde, leven en dood. Wij helpen bestuurders, managers en professionals in de zorg om het maximale uit henzelf, hun organisaties en hun samenwerkingen te halen. Onze kennis en ervaring op het gebied van Lean gebruiken we in ziekenhuizen. Met onze expertise op het gebied van ketens en netwerken helpen we zorginstellingen om te gaan met samen</w:t>
                            </w:r>
                            <w:r w:rsidR="00A02431">
                              <w:rPr>
                                <w:rFonts w:ascii="Corbel" w:hAnsi="Corbel"/>
                                <w:color w:val="FFFFFF" w:themeColor="background1"/>
                                <w:sz w:val="19"/>
                                <w:szCs w:val="19"/>
                              </w:rPr>
                              <w:t>w</w:t>
                            </w:r>
                            <w:r w:rsidRPr="003831FE">
                              <w:rPr>
                                <w:rFonts w:ascii="Corbel" w:hAnsi="Corbel"/>
                                <w:color w:val="FFFFFF" w:themeColor="background1"/>
                                <w:sz w:val="19"/>
                                <w:szCs w:val="19"/>
                              </w:rPr>
                              <w:t xml:space="preserve">erkingsvraagstukken ten gevolge van de decentralisatie. Voor leiderschap in de zorg hebben we </w:t>
                            </w:r>
                            <w:r w:rsidR="00A02431">
                              <w:rPr>
                                <w:rFonts w:ascii="Corbel" w:hAnsi="Corbel"/>
                                <w:color w:val="FFFFFF" w:themeColor="background1"/>
                                <w:sz w:val="19"/>
                                <w:szCs w:val="19"/>
                              </w:rPr>
                              <w:t>onder andere</w:t>
                            </w:r>
                            <w:r w:rsidRPr="003831FE">
                              <w:rPr>
                                <w:rFonts w:ascii="Corbel" w:hAnsi="Corbel"/>
                                <w:color w:val="FFFFFF" w:themeColor="background1"/>
                                <w:sz w:val="19"/>
                                <w:szCs w:val="19"/>
                              </w:rPr>
                              <w:t xml:space="preserve"> een geaccrediteerd MD-traject en bieden we vaardigheidstrainingen aan om onderlinge relaties te verbeteren.</w:t>
                            </w:r>
                          </w:p>
                          <w:p w:rsidR="00D61FBD" w:rsidRPr="003831FE" w:rsidRDefault="003831FE" w:rsidP="009E154F">
                            <w:pPr>
                              <w:ind w:left="709" w:right="794"/>
                              <w:rPr>
                                <w:rFonts w:ascii="Corbel" w:hAnsi="Corbel"/>
                                <w:color w:val="FFFFFF" w:themeColor="background1"/>
                                <w:sz w:val="19"/>
                                <w:szCs w:val="19"/>
                              </w:rPr>
                            </w:pPr>
                            <w:r w:rsidRPr="003831FE">
                              <w:rPr>
                                <w:rFonts w:ascii="Corbel" w:hAnsi="Corbel"/>
                                <w:color w:val="FFFFFF" w:themeColor="background1"/>
                                <w:sz w:val="19"/>
                                <w:szCs w:val="19"/>
                              </w:rPr>
                              <w:t>Voor meer informatie</w:t>
                            </w:r>
                            <w:r w:rsidR="009E154F">
                              <w:rPr>
                                <w:rFonts w:ascii="Corbel" w:hAnsi="Corbel"/>
                                <w:color w:val="FFFFFF" w:themeColor="background1"/>
                                <w:sz w:val="19"/>
                                <w:szCs w:val="19"/>
                              </w:rPr>
                              <w:t xml:space="preserve"> over dit artikel</w:t>
                            </w:r>
                            <w:r w:rsidR="00D61FBD" w:rsidRPr="003831FE">
                              <w:rPr>
                                <w:rFonts w:ascii="Corbel" w:hAnsi="Corbel"/>
                                <w:color w:val="FFFFFF" w:themeColor="background1"/>
                                <w:sz w:val="19"/>
                                <w:szCs w:val="19"/>
                              </w:rPr>
                              <w:t>:</w:t>
                            </w:r>
                            <w:r w:rsidR="002352DC">
                              <w:rPr>
                                <w:rFonts w:ascii="Corbel" w:hAnsi="Corbel"/>
                                <w:color w:val="FFFFFF" w:themeColor="background1"/>
                                <w:sz w:val="19"/>
                                <w:szCs w:val="19"/>
                              </w:rPr>
                              <w:t xml:space="preserve"> </w:t>
                            </w:r>
                          </w:p>
                          <w:p w:rsidR="00D61FBD" w:rsidRPr="003831FE" w:rsidRDefault="00D61FBD" w:rsidP="009E154F">
                            <w:pPr>
                              <w:ind w:left="709" w:right="794"/>
                              <w:rPr>
                                <w:rFonts w:ascii="Corbel" w:hAnsi="Corbel"/>
                                <w:i/>
                                <w:color w:val="FFFFFF" w:themeColor="background1"/>
                                <w:sz w:val="19"/>
                                <w:szCs w:val="19"/>
                              </w:rPr>
                            </w:pPr>
                            <w:r w:rsidRPr="003831FE">
                              <w:rPr>
                                <w:rFonts w:ascii="Corbel" w:hAnsi="Corbel"/>
                                <w:b/>
                                <w:i/>
                                <w:color w:val="FFFFFF" w:themeColor="background1"/>
                                <w:sz w:val="19"/>
                                <w:szCs w:val="19"/>
                              </w:rPr>
                              <w:t>Mark Nijs</w:t>
                            </w:r>
                            <w:r w:rsidR="009F2580" w:rsidRPr="003831FE">
                              <w:rPr>
                                <w:rFonts w:ascii="Corbel" w:hAnsi="Corbel"/>
                                <w:b/>
                                <w:i/>
                                <w:color w:val="FFFFFF" w:themeColor="background1"/>
                                <w:sz w:val="19"/>
                                <w:szCs w:val="19"/>
                              </w:rPr>
                              <w:t>s</w:t>
                            </w:r>
                            <w:r w:rsidRPr="003831FE">
                              <w:rPr>
                                <w:rFonts w:ascii="Corbel" w:hAnsi="Corbel"/>
                                <w:b/>
                                <w:i/>
                                <w:color w:val="FFFFFF" w:themeColor="background1"/>
                                <w:sz w:val="19"/>
                                <w:szCs w:val="19"/>
                              </w:rPr>
                              <w:t>en, senior adviseur</w:t>
                            </w:r>
                            <w:r w:rsidRPr="002352DC">
                              <w:rPr>
                                <w:rFonts w:ascii="Corbel" w:hAnsi="Corbel"/>
                                <w:i/>
                                <w:color w:val="FFFFFF" w:themeColor="background1"/>
                                <w:sz w:val="19"/>
                                <w:szCs w:val="19"/>
                              </w:rPr>
                              <w:t xml:space="preserve">. </w:t>
                            </w:r>
                            <w:r w:rsidRPr="003831FE">
                              <w:rPr>
                                <w:rFonts w:ascii="Corbel" w:hAnsi="Corbel"/>
                                <w:color w:val="FFFFFF" w:themeColor="background1"/>
                                <w:sz w:val="19"/>
                                <w:szCs w:val="19"/>
                              </w:rPr>
                              <w:t>Mark is werkzaam op het snijvlak van bedrijfseconomie en HRM. Hij voert veelal projecten uit gericht op de professionalisering van HR-af</w:t>
                            </w:r>
                            <w:r w:rsidR="009E154F">
                              <w:rPr>
                                <w:rFonts w:ascii="Corbel" w:hAnsi="Corbel"/>
                                <w:color w:val="FFFFFF" w:themeColor="background1"/>
                                <w:sz w:val="19"/>
                                <w:szCs w:val="19"/>
                              </w:rPr>
                              <w:t xml:space="preserve">deling, de meetbaarheid van HR </w:t>
                            </w:r>
                            <w:r w:rsidRPr="003831FE">
                              <w:rPr>
                                <w:rFonts w:ascii="Corbel" w:hAnsi="Corbel"/>
                                <w:color w:val="FFFFFF" w:themeColor="background1"/>
                                <w:sz w:val="19"/>
                                <w:szCs w:val="19"/>
                              </w:rPr>
                              <w:t>en arbeidsmarktonderzoek. Daarnaast is Mark als onderzoeker betrokken bij de Universiteit van Tilburg, waar hij onderzoek doet naar wendbare organisaties.</w:t>
                            </w:r>
                          </w:p>
                          <w:p w:rsidR="00D61FBD" w:rsidRPr="003831FE" w:rsidRDefault="00D61FBD" w:rsidP="009E154F">
                            <w:pPr>
                              <w:ind w:left="709" w:right="794"/>
                              <w:rPr>
                                <w:rFonts w:ascii="Corbel" w:hAnsi="Corbel"/>
                                <w:color w:val="FFFFFF" w:themeColor="background1"/>
                                <w:sz w:val="19"/>
                                <w:szCs w:val="19"/>
                              </w:rPr>
                            </w:pPr>
                            <w:r w:rsidRPr="002C39FD">
                              <w:rPr>
                                <w:rFonts w:ascii="Corbel" w:hAnsi="Corbel"/>
                                <w:b/>
                                <w:i/>
                                <w:color w:val="FFFFFF" w:themeColor="background1"/>
                                <w:sz w:val="19"/>
                                <w:szCs w:val="19"/>
                              </w:rPr>
                              <w:t>Est</w:t>
                            </w:r>
                            <w:r w:rsidR="00DD71DE" w:rsidRPr="002C39FD">
                              <w:rPr>
                                <w:rFonts w:ascii="Corbel" w:hAnsi="Corbel"/>
                                <w:b/>
                                <w:i/>
                                <w:color w:val="FFFFFF" w:themeColor="background1"/>
                                <w:sz w:val="19"/>
                                <w:szCs w:val="19"/>
                              </w:rPr>
                              <w:t>h</w:t>
                            </w:r>
                            <w:r w:rsidRPr="002C39FD">
                              <w:rPr>
                                <w:rFonts w:ascii="Corbel" w:hAnsi="Corbel"/>
                                <w:b/>
                                <w:i/>
                                <w:color w:val="FFFFFF" w:themeColor="background1"/>
                                <w:sz w:val="19"/>
                                <w:szCs w:val="19"/>
                              </w:rPr>
                              <w:t>er Lusse,</w:t>
                            </w:r>
                            <w:r w:rsidRPr="002C39FD">
                              <w:rPr>
                                <w:rFonts w:ascii="Corbel" w:hAnsi="Corbel"/>
                                <w:i/>
                                <w:color w:val="FFFFFF" w:themeColor="background1"/>
                                <w:sz w:val="19"/>
                                <w:szCs w:val="19"/>
                              </w:rPr>
                              <w:t xml:space="preserve"> </w:t>
                            </w:r>
                            <w:r w:rsidRPr="002C39FD">
                              <w:rPr>
                                <w:rFonts w:ascii="Corbel" w:hAnsi="Corbel"/>
                                <w:b/>
                                <w:i/>
                                <w:color w:val="FFFFFF" w:themeColor="background1"/>
                                <w:sz w:val="19"/>
                                <w:szCs w:val="19"/>
                              </w:rPr>
                              <w:t>geassocieerd adviseur</w:t>
                            </w:r>
                            <w:r w:rsidRPr="002C39FD">
                              <w:rPr>
                                <w:rFonts w:ascii="Corbel" w:hAnsi="Corbel"/>
                                <w:i/>
                                <w:color w:val="FFFFFF" w:themeColor="background1"/>
                                <w:sz w:val="19"/>
                                <w:szCs w:val="19"/>
                              </w:rPr>
                              <w:t>.</w:t>
                            </w:r>
                            <w:r w:rsidR="0006273B" w:rsidRPr="002C39FD">
                              <w:rPr>
                                <w:rFonts w:ascii="Corbel" w:hAnsi="Corbel"/>
                                <w:i/>
                                <w:color w:val="FFFFFF" w:themeColor="background1"/>
                                <w:sz w:val="19"/>
                                <w:szCs w:val="19"/>
                              </w:rPr>
                              <w:t xml:space="preserve"> </w:t>
                            </w:r>
                            <w:r w:rsidR="0006273B" w:rsidRPr="003831FE">
                              <w:rPr>
                                <w:rFonts w:ascii="Corbel" w:hAnsi="Corbel"/>
                                <w:color w:val="FFFFFF" w:themeColor="background1"/>
                                <w:sz w:val="19"/>
                                <w:szCs w:val="19"/>
                              </w:rPr>
                              <w:t>In tijden van verandering en turbulentie bouwen aan samenwerking</w:t>
                            </w:r>
                            <w:r w:rsidR="009E154F">
                              <w:rPr>
                                <w:rFonts w:ascii="Corbel" w:hAnsi="Corbel"/>
                                <w:color w:val="FFFFFF" w:themeColor="background1"/>
                                <w:sz w:val="19"/>
                                <w:szCs w:val="19"/>
                              </w:rPr>
                              <w:t xml:space="preserve"> en een inspirerende focus, </w:t>
                            </w:r>
                            <w:r w:rsidR="0006273B" w:rsidRPr="003831FE">
                              <w:rPr>
                                <w:rFonts w:ascii="Corbel" w:hAnsi="Corbel"/>
                                <w:color w:val="FFFFFF" w:themeColor="background1"/>
                                <w:sz w:val="19"/>
                                <w:szCs w:val="19"/>
                              </w:rPr>
                              <w:t xml:space="preserve">is </w:t>
                            </w:r>
                            <w:r w:rsidR="009E154F">
                              <w:rPr>
                                <w:rFonts w:ascii="Corbel" w:hAnsi="Corbel"/>
                                <w:color w:val="FFFFFF" w:themeColor="background1"/>
                                <w:sz w:val="19"/>
                                <w:szCs w:val="19"/>
                              </w:rPr>
                              <w:t>haar</w:t>
                            </w:r>
                            <w:r w:rsidR="0006273B" w:rsidRPr="003831FE">
                              <w:rPr>
                                <w:rFonts w:ascii="Corbel" w:hAnsi="Corbel"/>
                                <w:color w:val="FFFFFF" w:themeColor="background1"/>
                                <w:sz w:val="19"/>
                                <w:szCs w:val="19"/>
                              </w:rPr>
                              <w:t xml:space="preserve"> specialisme. Typische verander</w:t>
                            </w:r>
                            <w:r w:rsidR="00D755DC">
                              <w:rPr>
                                <w:rFonts w:ascii="Corbel" w:hAnsi="Corbel"/>
                                <w:color w:val="FFFFFF" w:themeColor="background1"/>
                                <w:sz w:val="19"/>
                                <w:szCs w:val="19"/>
                              </w:rPr>
                              <w:t>t</w:t>
                            </w:r>
                            <w:r w:rsidR="0006273B" w:rsidRPr="003831FE">
                              <w:rPr>
                                <w:rFonts w:ascii="Corbel" w:hAnsi="Corbel"/>
                                <w:color w:val="FFFFFF" w:themeColor="background1"/>
                                <w:sz w:val="19"/>
                                <w:szCs w:val="19"/>
                              </w:rPr>
                              <w:t>hema's zijn het verbeteren van resultaatgerichtheid, efficiency en leiderschap. Centraal daarin staan vaak het herstellen of bewaren van rust en vertrouwen, het prioriter</w:t>
                            </w:r>
                            <w:r w:rsidR="00D755DC">
                              <w:rPr>
                                <w:rFonts w:ascii="Corbel" w:hAnsi="Corbel"/>
                                <w:color w:val="FFFFFF" w:themeColor="background1"/>
                                <w:sz w:val="19"/>
                                <w:szCs w:val="19"/>
                              </w:rPr>
                              <w:t>en van doelen en groei van team</w:t>
                            </w:r>
                            <w:r w:rsidR="0006273B" w:rsidRPr="003831FE">
                              <w:rPr>
                                <w:rFonts w:ascii="Corbel" w:hAnsi="Corbel"/>
                                <w:color w:val="FFFFFF" w:themeColor="background1"/>
                                <w:sz w:val="19"/>
                                <w:szCs w:val="19"/>
                              </w:rPr>
                              <w: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54427" id="_x0000_s1027" type="#_x0000_t202" style="position:absolute;left:0;text-align:left;margin-left:.75pt;margin-top:612.75pt;width:593.3pt;height:281.2pt;z-index:-2516357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" fillcolor="#9b0029" strokecolor="#9b0029">
                <v:textbox>
                  <w:txbxContent>
                    <w:p w:rsidR="00D61FBD" w:rsidRPr="003831FE" w:rsidRDefault="00D61FBD" w:rsidP="009E154F">
                      <w:pPr>
                        <w:spacing w:before="120"/>
                        <w:ind w:left="709" w:right="794"/>
                        <w:rPr>
                          <w:rFonts w:ascii="Corbel" w:hAnsi="Corbel"/>
                          <w:b/>
                          <w:color w:val="FFFFFF" w:themeColor="background1"/>
                          <w:sz w:val="19"/>
                          <w:szCs w:val="19"/>
                        </w:rPr>
                      </w:pPr>
                      <w:r w:rsidRPr="003831FE">
                        <w:rPr>
                          <w:rFonts w:ascii="Corbel" w:hAnsi="Corbel"/>
                          <w:b/>
                          <w:color w:val="FFFFFF" w:themeColor="background1"/>
                          <w:sz w:val="19"/>
                          <w:szCs w:val="19"/>
                        </w:rPr>
                        <w:t>Over Rijnconsult</w:t>
                      </w:r>
                      <w:r w:rsidR="009F2580" w:rsidRPr="003831FE">
                        <w:rPr>
                          <w:rFonts w:ascii="Corbel" w:hAnsi="Corbel"/>
                          <w:color w:val="FFFFFF" w:themeColor="background1"/>
                          <w:sz w:val="19"/>
                          <w:szCs w:val="19"/>
                        </w:rPr>
                        <w:t>.</w:t>
                      </w:r>
                      <w:r w:rsidR="009F2580" w:rsidRPr="003831FE">
                        <w:rPr>
                          <w:rFonts w:ascii="Corbel" w:hAnsi="Corbel"/>
                          <w:b/>
                          <w:color w:val="FFFFFF" w:themeColor="background1"/>
                          <w:sz w:val="19"/>
                          <w:szCs w:val="19"/>
                        </w:rPr>
                        <w:t xml:space="preserve"> </w:t>
                      </w:r>
                      <w:r w:rsidRPr="003831FE">
                        <w:rPr>
                          <w:rFonts w:ascii="Corbel" w:hAnsi="Corbel"/>
                          <w:color w:val="FFFFFF" w:themeColor="background1"/>
                          <w:sz w:val="19"/>
                          <w:szCs w:val="19"/>
                        </w:rPr>
                        <w:t>Rijnconsult helpt organisatie</w:t>
                      </w:r>
                      <w:r w:rsidR="009E154F">
                        <w:rPr>
                          <w:rFonts w:ascii="Corbel" w:hAnsi="Corbel"/>
                          <w:color w:val="FFFFFF" w:themeColor="background1"/>
                          <w:sz w:val="19"/>
                          <w:szCs w:val="19"/>
                        </w:rPr>
                        <w:t xml:space="preserve">s succesvol veranderen. Met gedreven </w:t>
                      </w:r>
                      <w:r w:rsidRPr="003831FE">
                        <w:rPr>
                          <w:rFonts w:ascii="Corbel" w:hAnsi="Corbel"/>
                          <w:color w:val="FFFFFF" w:themeColor="background1"/>
                          <w:sz w:val="19"/>
                          <w:szCs w:val="19"/>
                        </w:rPr>
                        <w:t>advis</w:t>
                      </w:r>
                      <w:r w:rsidR="009F2580" w:rsidRPr="003831FE">
                        <w:rPr>
                          <w:rFonts w:ascii="Corbel" w:hAnsi="Corbel"/>
                          <w:color w:val="FFFFFF" w:themeColor="background1"/>
                          <w:sz w:val="19"/>
                          <w:szCs w:val="19"/>
                        </w:rPr>
                        <w:t xml:space="preserve">eurs werken wij continu aan het </w:t>
                      </w:r>
                      <w:r w:rsidRPr="003831FE">
                        <w:rPr>
                          <w:rFonts w:ascii="Corbel" w:hAnsi="Corbel"/>
                          <w:color w:val="FFFFFF" w:themeColor="background1"/>
                          <w:sz w:val="19"/>
                          <w:szCs w:val="19"/>
                        </w:rPr>
                        <w:t xml:space="preserve">verbeteren van mensen en processen. </w:t>
                      </w:r>
                      <w:r w:rsidR="003C3D46">
                        <w:rPr>
                          <w:rFonts w:ascii="Corbel" w:hAnsi="Corbel"/>
                          <w:color w:val="FFFFFF" w:themeColor="background1"/>
                          <w:sz w:val="19"/>
                          <w:szCs w:val="19"/>
                        </w:rPr>
                        <w:t>D</w:t>
                      </w:r>
                      <w:r w:rsidRPr="003831FE">
                        <w:rPr>
                          <w:rFonts w:ascii="Corbel" w:hAnsi="Corbel"/>
                          <w:color w:val="FFFFFF" w:themeColor="background1"/>
                          <w:sz w:val="19"/>
                          <w:szCs w:val="19"/>
                        </w:rPr>
                        <w:t>oel: onze klanten en h</w:t>
                      </w:r>
                      <w:r w:rsidR="009F2580" w:rsidRPr="003831FE">
                        <w:rPr>
                          <w:rFonts w:ascii="Corbel" w:hAnsi="Corbel"/>
                          <w:color w:val="FFFFFF" w:themeColor="background1"/>
                          <w:sz w:val="19"/>
                          <w:szCs w:val="19"/>
                        </w:rPr>
                        <w:t xml:space="preserve">un diensten voor de korte én de </w:t>
                      </w:r>
                      <w:r w:rsidRPr="003831FE">
                        <w:rPr>
                          <w:rFonts w:ascii="Corbel" w:hAnsi="Corbel"/>
                          <w:color w:val="FFFFFF" w:themeColor="background1"/>
                          <w:sz w:val="19"/>
                          <w:szCs w:val="19"/>
                        </w:rPr>
                        <w:t>lange termijn duurzaam verst</w:t>
                      </w:r>
                      <w:r w:rsidR="009F2580" w:rsidRPr="003831FE">
                        <w:rPr>
                          <w:rFonts w:ascii="Corbel" w:hAnsi="Corbel"/>
                          <w:color w:val="FFFFFF" w:themeColor="background1"/>
                          <w:sz w:val="19"/>
                          <w:szCs w:val="19"/>
                        </w:rPr>
                        <w:t xml:space="preserve">erken, door ze slimmer te laten </w:t>
                      </w:r>
                      <w:r w:rsidRPr="003831FE">
                        <w:rPr>
                          <w:rFonts w:ascii="Corbel" w:hAnsi="Corbel"/>
                          <w:color w:val="FFFFFF" w:themeColor="background1"/>
                          <w:sz w:val="19"/>
                          <w:szCs w:val="19"/>
                        </w:rPr>
                        <w:t>(samen)werken. De zorg is een van onze kernmarkten. Zorg gaat volgens ons over erkenning en respect, angst en liefde, leven en dood. Wij helpen bestuurders, managers en professionals in de zorg om het maximale uit henzelf, hun organisaties en hun samenwerkingen te halen. Onze kennis en ervaring op het gebied van Lean gebruiken we in ziekenhuizen. Met onze expertise op het gebied van ketens en netwerken helpen we zorginstellingen om te gaan met samen</w:t>
                      </w:r>
                      <w:r w:rsidR="00A02431">
                        <w:rPr>
                          <w:rFonts w:ascii="Corbel" w:hAnsi="Corbel"/>
                          <w:color w:val="FFFFFF" w:themeColor="background1"/>
                          <w:sz w:val="19"/>
                          <w:szCs w:val="19"/>
                        </w:rPr>
                        <w:t>w</w:t>
                      </w:r>
                      <w:r w:rsidRPr="003831FE">
                        <w:rPr>
                          <w:rFonts w:ascii="Corbel" w:hAnsi="Corbel"/>
                          <w:color w:val="FFFFFF" w:themeColor="background1"/>
                          <w:sz w:val="19"/>
                          <w:szCs w:val="19"/>
                        </w:rPr>
                        <w:t xml:space="preserve">erkingsvraagstukken ten gevolge van de decentralisatie. Voor leiderschap in de zorg hebben we </w:t>
                      </w:r>
                      <w:r w:rsidR="00A02431">
                        <w:rPr>
                          <w:rFonts w:ascii="Corbel" w:hAnsi="Corbel"/>
                          <w:color w:val="FFFFFF" w:themeColor="background1"/>
                          <w:sz w:val="19"/>
                          <w:szCs w:val="19"/>
                        </w:rPr>
                        <w:t>onder andere</w:t>
                      </w:r>
                      <w:r w:rsidRPr="003831FE">
                        <w:rPr>
                          <w:rFonts w:ascii="Corbel" w:hAnsi="Corbel"/>
                          <w:color w:val="FFFFFF" w:themeColor="background1"/>
                          <w:sz w:val="19"/>
                          <w:szCs w:val="19"/>
                        </w:rPr>
                        <w:t xml:space="preserve"> een geaccrediteerd MD-traject en bieden we vaardigheidstrainingen aan om onderlinge relaties te verbeteren.</w:t>
                      </w:r>
                    </w:p>
                    <w:p w:rsidR="00D61FBD" w:rsidRPr="003831FE" w:rsidRDefault="003831FE" w:rsidP="009E154F">
                      <w:pPr>
                        <w:ind w:left="709" w:right="794"/>
                        <w:rPr>
                          <w:rFonts w:ascii="Corbel" w:hAnsi="Corbel"/>
                          <w:color w:val="FFFFFF" w:themeColor="background1"/>
                          <w:sz w:val="19"/>
                          <w:szCs w:val="19"/>
                        </w:rPr>
                      </w:pPr>
                      <w:r w:rsidRPr="003831FE">
                        <w:rPr>
                          <w:rFonts w:ascii="Corbel" w:hAnsi="Corbel"/>
                          <w:color w:val="FFFFFF" w:themeColor="background1"/>
                          <w:sz w:val="19"/>
                          <w:szCs w:val="19"/>
                        </w:rPr>
                        <w:t>Voor meer informatie</w:t>
                      </w:r>
                      <w:r w:rsidR="009E154F">
                        <w:rPr>
                          <w:rFonts w:ascii="Corbel" w:hAnsi="Corbel"/>
                          <w:color w:val="FFFFFF" w:themeColor="background1"/>
                          <w:sz w:val="19"/>
                          <w:szCs w:val="19"/>
                        </w:rPr>
                        <w:t xml:space="preserve"> over dit artikel</w:t>
                      </w:r>
                      <w:r w:rsidR="00D61FBD" w:rsidRPr="003831FE">
                        <w:rPr>
                          <w:rFonts w:ascii="Corbel" w:hAnsi="Corbel"/>
                          <w:color w:val="FFFFFF" w:themeColor="background1"/>
                          <w:sz w:val="19"/>
                          <w:szCs w:val="19"/>
                        </w:rPr>
                        <w:t>:</w:t>
                      </w:r>
                      <w:r w:rsidR="002352DC">
                        <w:rPr>
                          <w:rFonts w:ascii="Corbel" w:hAnsi="Corbel"/>
                          <w:color w:val="FFFFFF" w:themeColor="background1"/>
                          <w:sz w:val="19"/>
                          <w:szCs w:val="19"/>
                        </w:rPr>
                        <w:t xml:space="preserve"> </w:t>
                      </w:r>
                    </w:p>
                    <w:p w:rsidR="00D61FBD" w:rsidRPr="003831FE" w:rsidRDefault="00D61FBD" w:rsidP="009E154F">
                      <w:pPr>
                        <w:ind w:left="709" w:right="794"/>
                        <w:rPr>
                          <w:rFonts w:ascii="Corbel" w:hAnsi="Corbel"/>
                          <w:i/>
                          <w:color w:val="FFFFFF" w:themeColor="background1"/>
                          <w:sz w:val="19"/>
                          <w:szCs w:val="19"/>
                        </w:rPr>
                      </w:pPr>
                      <w:r w:rsidRPr="003831FE">
                        <w:rPr>
                          <w:rFonts w:ascii="Corbel" w:hAnsi="Corbel"/>
                          <w:b/>
                          <w:i/>
                          <w:color w:val="FFFFFF" w:themeColor="background1"/>
                          <w:sz w:val="19"/>
                          <w:szCs w:val="19"/>
                        </w:rPr>
                        <w:t>Mark Nijs</w:t>
                      </w:r>
                      <w:r w:rsidR="009F2580" w:rsidRPr="003831FE">
                        <w:rPr>
                          <w:rFonts w:ascii="Corbel" w:hAnsi="Corbel"/>
                          <w:b/>
                          <w:i/>
                          <w:color w:val="FFFFFF" w:themeColor="background1"/>
                          <w:sz w:val="19"/>
                          <w:szCs w:val="19"/>
                        </w:rPr>
                        <w:t>s</w:t>
                      </w:r>
                      <w:r w:rsidRPr="003831FE">
                        <w:rPr>
                          <w:rFonts w:ascii="Corbel" w:hAnsi="Corbel"/>
                          <w:b/>
                          <w:i/>
                          <w:color w:val="FFFFFF" w:themeColor="background1"/>
                          <w:sz w:val="19"/>
                          <w:szCs w:val="19"/>
                        </w:rPr>
                        <w:t>en, senior adviseur</w:t>
                      </w:r>
                      <w:r w:rsidRPr="002352DC">
                        <w:rPr>
                          <w:rFonts w:ascii="Corbel" w:hAnsi="Corbel"/>
                          <w:i/>
                          <w:color w:val="FFFFFF" w:themeColor="background1"/>
                          <w:sz w:val="19"/>
                          <w:szCs w:val="19"/>
                        </w:rPr>
                        <w:t xml:space="preserve">. </w:t>
                      </w:r>
                      <w:r w:rsidRPr="003831FE">
                        <w:rPr>
                          <w:rFonts w:ascii="Corbel" w:hAnsi="Corbel"/>
                          <w:color w:val="FFFFFF" w:themeColor="background1"/>
                          <w:sz w:val="19"/>
                          <w:szCs w:val="19"/>
                        </w:rPr>
                        <w:t>Mark is werkzaam op het snijvlak van bedrijfseconomie en HRM. Hij voert veelal projecten uit gericht op de professionalisering van HR-af</w:t>
                      </w:r>
                      <w:r w:rsidR="009E154F">
                        <w:rPr>
                          <w:rFonts w:ascii="Corbel" w:hAnsi="Corbel"/>
                          <w:color w:val="FFFFFF" w:themeColor="background1"/>
                          <w:sz w:val="19"/>
                          <w:szCs w:val="19"/>
                        </w:rPr>
                        <w:t xml:space="preserve">deling, de meetbaarheid van HR </w:t>
                      </w:r>
                      <w:r w:rsidRPr="003831FE">
                        <w:rPr>
                          <w:rFonts w:ascii="Corbel" w:hAnsi="Corbel"/>
                          <w:color w:val="FFFFFF" w:themeColor="background1"/>
                          <w:sz w:val="19"/>
                          <w:szCs w:val="19"/>
                        </w:rPr>
                        <w:t>en arbeidsmarktonderzoek. Daarnaast is Mark als onderzoeker betrokken bij de Universiteit van Tilburg, waar hij onderzoek doet naar wendbare organisaties.</w:t>
                      </w:r>
                    </w:p>
                    <w:p w:rsidR="00D61FBD" w:rsidRPr="003831FE" w:rsidRDefault="00D61FBD" w:rsidP="009E154F">
                      <w:pPr>
                        <w:ind w:left="709" w:right="794"/>
                        <w:rPr>
                          <w:rFonts w:ascii="Corbel" w:hAnsi="Corbel"/>
                          <w:color w:val="FFFFFF" w:themeColor="background1"/>
                          <w:sz w:val="19"/>
                          <w:szCs w:val="19"/>
                        </w:rPr>
                      </w:pPr>
                      <w:r w:rsidRPr="002C39FD">
                        <w:rPr>
                          <w:rFonts w:ascii="Corbel" w:hAnsi="Corbel"/>
                          <w:b/>
                          <w:i/>
                          <w:color w:val="FFFFFF" w:themeColor="background1"/>
                          <w:sz w:val="19"/>
                          <w:szCs w:val="19"/>
                        </w:rPr>
                        <w:t>Est</w:t>
                      </w:r>
                      <w:r w:rsidR="00DD71DE" w:rsidRPr="002C39FD">
                        <w:rPr>
                          <w:rFonts w:ascii="Corbel" w:hAnsi="Corbel"/>
                          <w:b/>
                          <w:i/>
                          <w:color w:val="FFFFFF" w:themeColor="background1"/>
                          <w:sz w:val="19"/>
                          <w:szCs w:val="19"/>
                        </w:rPr>
                        <w:t>h</w:t>
                      </w:r>
                      <w:r w:rsidRPr="002C39FD">
                        <w:rPr>
                          <w:rFonts w:ascii="Corbel" w:hAnsi="Corbel"/>
                          <w:b/>
                          <w:i/>
                          <w:color w:val="FFFFFF" w:themeColor="background1"/>
                          <w:sz w:val="19"/>
                          <w:szCs w:val="19"/>
                        </w:rPr>
                        <w:t>er Lusse,</w:t>
                      </w:r>
                      <w:r w:rsidRPr="002C39FD">
                        <w:rPr>
                          <w:rFonts w:ascii="Corbel" w:hAnsi="Corbel"/>
                          <w:i/>
                          <w:color w:val="FFFFFF" w:themeColor="background1"/>
                          <w:sz w:val="19"/>
                          <w:szCs w:val="19"/>
                        </w:rPr>
                        <w:t xml:space="preserve"> </w:t>
                      </w:r>
                      <w:r w:rsidRPr="002C39FD">
                        <w:rPr>
                          <w:rFonts w:ascii="Corbel" w:hAnsi="Corbel"/>
                          <w:b/>
                          <w:i/>
                          <w:color w:val="FFFFFF" w:themeColor="background1"/>
                          <w:sz w:val="19"/>
                          <w:szCs w:val="19"/>
                        </w:rPr>
                        <w:t>geassocieerd adviseur</w:t>
                      </w:r>
                      <w:r w:rsidRPr="002C39FD">
                        <w:rPr>
                          <w:rFonts w:ascii="Corbel" w:hAnsi="Corbel"/>
                          <w:i/>
                          <w:color w:val="FFFFFF" w:themeColor="background1"/>
                          <w:sz w:val="19"/>
                          <w:szCs w:val="19"/>
                        </w:rPr>
                        <w:t>.</w:t>
                      </w:r>
                      <w:r w:rsidR="0006273B" w:rsidRPr="002C39FD">
                        <w:rPr>
                          <w:rFonts w:ascii="Corbel" w:hAnsi="Corbel"/>
                          <w:i/>
                          <w:color w:val="FFFFFF" w:themeColor="background1"/>
                          <w:sz w:val="19"/>
                          <w:szCs w:val="19"/>
                        </w:rPr>
                        <w:t xml:space="preserve"> </w:t>
                      </w:r>
                      <w:r w:rsidR="0006273B" w:rsidRPr="003831FE">
                        <w:rPr>
                          <w:rFonts w:ascii="Corbel" w:hAnsi="Corbel"/>
                          <w:color w:val="FFFFFF" w:themeColor="background1"/>
                          <w:sz w:val="19"/>
                          <w:szCs w:val="19"/>
                        </w:rPr>
                        <w:t>In tijden van verandering en turbulentie bouwen aan samenwerking</w:t>
                      </w:r>
                      <w:r w:rsidR="009E154F">
                        <w:rPr>
                          <w:rFonts w:ascii="Corbel" w:hAnsi="Corbel"/>
                          <w:color w:val="FFFFFF" w:themeColor="background1"/>
                          <w:sz w:val="19"/>
                          <w:szCs w:val="19"/>
                        </w:rPr>
                        <w:t xml:space="preserve"> en een inspirerende focus, </w:t>
                      </w:r>
                      <w:r w:rsidR="0006273B" w:rsidRPr="003831FE">
                        <w:rPr>
                          <w:rFonts w:ascii="Corbel" w:hAnsi="Corbel"/>
                          <w:color w:val="FFFFFF" w:themeColor="background1"/>
                          <w:sz w:val="19"/>
                          <w:szCs w:val="19"/>
                        </w:rPr>
                        <w:t xml:space="preserve">is </w:t>
                      </w:r>
                      <w:r w:rsidR="009E154F">
                        <w:rPr>
                          <w:rFonts w:ascii="Corbel" w:hAnsi="Corbel"/>
                          <w:color w:val="FFFFFF" w:themeColor="background1"/>
                          <w:sz w:val="19"/>
                          <w:szCs w:val="19"/>
                        </w:rPr>
                        <w:t>haar</w:t>
                      </w:r>
                      <w:r w:rsidR="0006273B" w:rsidRPr="003831FE">
                        <w:rPr>
                          <w:rFonts w:ascii="Corbel" w:hAnsi="Corbel"/>
                          <w:color w:val="FFFFFF" w:themeColor="background1"/>
                          <w:sz w:val="19"/>
                          <w:szCs w:val="19"/>
                        </w:rPr>
                        <w:t xml:space="preserve"> specialisme. Typische verander</w:t>
                      </w:r>
                      <w:r w:rsidR="00D755DC">
                        <w:rPr>
                          <w:rFonts w:ascii="Corbel" w:hAnsi="Corbel"/>
                          <w:color w:val="FFFFFF" w:themeColor="background1"/>
                          <w:sz w:val="19"/>
                          <w:szCs w:val="19"/>
                        </w:rPr>
                        <w:t>t</w:t>
                      </w:r>
                      <w:r w:rsidR="0006273B" w:rsidRPr="003831FE">
                        <w:rPr>
                          <w:rFonts w:ascii="Corbel" w:hAnsi="Corbel"/>
                          <w:color w:val="FFFFFF" w:themeColor="background1"/>
                          <w:sz w:val="19"/>
                          <w:szCs w:val="19"/>
                        </w:rPr>
                        <w:t>hema's zijn het verbeteren van resultaatgerichtheid, efficiency en leiderschap. Centraal daarin staan vaak het herstellen of bewaren van rust en vertrouwen, het prioriter</w:t>
                      </w:r>
                      <w:r w:rsidR="00D755DC">
                        <w:rPr>
                          <w:rFonts w:ascii="Corbel" w:hAnsi="Corbel"/>
                          <w:color w:val="FFFFFF" w:themeColor="background1"/>
                          <w:sz w:val="19"/>
                          <w:szCs w:val="19"/>
                        </w:rPr>
                        <w:t>en van doelen en groei van team</w:t>
                      </w:r>
                      <w:r w:rsidR="0006273B" w:rsidRPr="003831FE">
                        <w:rPr>
                          <w:rFonts w:ascii="Corbel" w:hAnsi="Corbel"/>
                          <w:color w:val="FFFFFF" w:themeColor="background1"/>
                          <w:sz w:val="19"/>
                          <w:szCs w:val="19"/>
                        </w:rPr>
                        <w:t>work.</w:t>
                      </w:r>
                    </w:p>
                  </w:txbxContent>
                </v:textbox>
                <w10:wrap type="tight" anchorx="page" anchory="page"/>
              </v:shape>
            </w:pict>
          </mc:Fallback>
        </mc:AlternateContent>
      </w:r>
      <w:r w:rsidR="0006273B">
        <w:rPr>
          <w:rFonts w:ascii="Corbel" w:hAnsi="Corbel"/>
          <w:b/>
        </w:rPr>
        <w:t xml:space="preserve">3 </w:t>
      </w:r>
      <w:r w:rsidR="0006273B" w:rsidRPr="008D0937">
        <w:rPr>
          <w:rFonts w:ascii="Corbel" w:hAnsi="Corbel"/>
          <w:b/>
        </w:rPr>
        <w:t>Blik naar buiten</w:t>
      </w:r>
      <w:r w:rsidR="0006273B">
        <w:rPr>
          <w:rFonts w:ascii="Corbel" w:hAnsi="Corbel"/>
        </w:rPr>
        <w:t>. Veel</w:t>
      </w:r>
      <w:r w:rsidR="0006273B" w:rsidRPr="008D0937">
        <w:rPr>
          <w:rFonts w:ascii="Corbel" w:hAnsi="Corbel"/>
        </w:rPr>
        <w:t xml:space="preserve"> veranderingen die impact hebben op de organisatie </w:t>
      </w:r>
      <w:r w:rsidR="0006273B">
        <w:rPr>
          <w:rFonts w:ascii="Corbel" w:hAnsi="Corbel"/>
        </w:rPr>
        <w:t>komen uit</w:t>
      </w:r>
      <w:r w:rsidR="0006273B" w:rsidRPr="008D0937">
        <w:rPr>
          <w:rFonts w:ascii="Corbel" w:hAnsi="Corbel"/>
        </w:rPr>
        <w:t xml:space="preserve"> de buitenwereld. </w:t>
      </w:r>
      <w:r w:rsidR="0006273B">
        <w:rPr>
          <w:rFonts w:ascii="Corbel" w:hAnsi="Corbel"/>
        </w:rPr>
        <w:t xml:space="preserve">Zoals </w:t>
      </w:r>
      <w:r w:rsidR="0006273B" w:rsidRPr="008D0937">
        <w:rPr>
          <w:rFonts w:ascii="Corbel" w:hAnsi="Corbel"/>
        </w:rPr>
        <w:t>veranderende wetgeving,</w:t>
      </w:r>
      <w:r w:rsidR="0006273B">
        <w:rPr>
          <w:rFonts w:ascii="Corbel" w:hAnsi="Corbel"/>
        </w:rPr>
        <w:t xml:space="preserve"> </w:t>
      </w:r>
      <w:r w:rsidR="0006273B" w:rsidRPr="008D0937">
        <w:rPr>
          <w:rFonts w:ascii="Corbel" w:hAnsi="Corbel"/>
        </w:rPr>
        <w:t>openbreken of aangaan van contracten en</w:t>
      </w:r>
      <w:r w:rsidR="0006273B">
        <w:rPr>
          <w:rFonts w:ascii="Corbel" w:hAnsi="Corbel"/>
        </w:rPr>
        <w:t xml:space="preserve"> </w:t>
      </w:r>
      <w:r w:rsidR="0006273B" w:rsidRPr="008D0937">
        <w:rPr>
          <w:rFonts w:ascii="Corbel" w:hAnsi="Corbel"/>
        </w:rPr>
        <w:t>veranderingen in de situatie v</w:t>
      </w:r>
      <w:r w:rsidR="0006273B">
        <w:rPr>
          <w:rFonts w:ascii="Corbel" w:hAnsi="Corbel"/>
        </w:rPr>
        <w:t xml:space="preserve">an </w:t>
      </w:r>
      <w:r w:rsidR="0006273B" w:rsidRPr="008D0937">
        <w:rPr>
          <w:rFonts w:ascii="Corbel" w:hAnsi="Corbel"/>
        </w:rPr>
        <w:t>cliënt</w:t>
      </w:r>
      <w:r w:rsidR="0006273B">
        <w:rPr>
          <w:rFonts w:ascii="Corbel" w:hAnsi="Corbel"/>
        </w:rPr>
        <w:t>en</w:t>
      </w:r>
      <w:r w:rsidR="0006273B" w:rsidRPr="008D0937">
        <w:rPr>
          <w:rFonts w:ascii="Corbel" w:hAnsi="Corbel"/>
        </w:rPr>
        <w:t xml:space="preserve">. </w:t>
      </w:r>
      <w:r w:rsidR="0006273B">
        <w:rPr>
          <w:rFonts w:ascii="Corbel" w:hAnsi="Corbel"/>
        </w:rPr>
        <w:t>Het tijdig signaleren</w:t>
      </w:r>
      <w:r w:rsidR="002352DC">
        <w:rPr>
          <w:rFonts w:ascii="Corbel" w:hAnsi="Corbel"/>
        </w:rPr>
        <w:t xml:space="preserve"> </w:t>
      </w:r>
      <w:r w:rsidR="0006273B">
        <w:rPr>
          <w:rFonts w:ascii="Corbel" w:hAnsi="Corbel"/>
        </w:rPr>
        <w:t>van deze veranderingen vereist een</w:t>
      </w:r>
      <w:r w:rsidR="0006273B" w:rsidRPr="008D0937">
        <w:rPr>
          <w:rFonts w:ascii="Corbel" w:hAnsi="Corbel"/>
        </w:rPr>
        <w:t xml:space="preserve"> blik naar buiten. Een wendbare organisatie geeft deze blik naar buiten concreet vorm. </w:t>
      </w:r>
      <w:r w:rsidR="0006273B">
        <w:rPr>
          <w:rFonts w:ascii="Corbel" w:hAnsi="Corbel"/>
        </w:rPr>
        <w:t>Er word</w:t>
      </w:r>
      <w:r w:rsidR="0006273B" w:rsidRPr="008D0937">
        <w:rPr>
          <w:rFonts w:ascii="Corbel" w:hAnsi="Corbel"/>
        </w:rPr>
        <w:t xml:space="preserve">en functionarissen verantwoordelijk gemaakt om de buitenwereld te monitoren en signalen door te geven en te vertalen. Daarnaast wordt slim gebruik gemaakt van externe expertise die in de organisatie wordt geïntroduceerd. </w:t>
      </w:r>
      <w:r w:rsidR="0006273B">
        <w:rPr>
          <w:rFonts w:ascii="Corbel" w:hAnsi="Corbel"/>
        </w:rPr>
        <w:t xml:space="preserve">Ook worden </w:t>
      </w:r>
      <w:r w:rsidR="0006273B" w:rsidRPr="008D0937">
        <w:rPr>
          <w:rFonts w:ascii="Corbel" w:hAnsi="Corbel"/>
        </w:rPr>
        <w:t xml:space="preserve">medewerkers in staat </w:t>
      </w:r>
      <w:r w:rsidR="0006273B">
        <w:rPr>
          <w:rFonts w:ascii="Corbel" w:hAnsi="Corbel"/>
        </w:rPr>
        <w:t>ge</w:t>
      </w:r>
      <w:r w:rsidR="0006273B" w:rsidRPr="008D0937">
        <w:rPr>
          <w:rFonts w:ascii="Corbel" w:hAnsi="Corbel"/>
        </w:rPr>
        <w:t>stel</w:t>
      </w:r>
      <w:r w:rsidR="0006273B">
        <w:rPr>
          <w:rFonts w:ascii="Corbel" w:hAnsi="Corbel"/>
        </w:rPr>
        <w:t>d om</w:t>
      </w:r>
      <w:r w:rsidR="0006273B" w:rsidRPr="008D0937">
        <w:rPr>
          <w:rFonts w:ascii="Corbel" w:hAnsi="Corbel"/>
        </w:rPr>
        <w:t xml:space="preserve"> signalen op te pikken en door te</w:t>
      </w:r>
      <w:r w:rsidR="0006273B">
        <w:rPr>
          <w:rFonts w:ascii="Corbel" w:hAnsi="Corbel"/>
        </w:rPr>
        <w:t xml:space="preserve"> vertalen naar de organisatie. </w:t>
      </w:r>
    </w:p>
    <w:p w:rsidR="003831FE" w:rsidRDefault="0006273B" w:rsidP="003831FE">
      <w:pPr>
        <w:spacing w:line="276" w:lineRule="auto"/>
        <w:ind w:left="-284" w:right="-71"/>
        <w:rPr>
          <w:rFonts w:ascii="Corbel" w:hAnsi="Corbel"/>
        </w:rPr>
      </w:pPr>
      <w:r>
        <w:rPr>
          <w:rFonts w:ascii="Corbel" w:hAnsi="Corbel"/>
          <w:b/>
        </w:rPr>
        <w:t xml:space="preserve">4 </w:t>
      </w:r>
      <w:r w:rsidRPr="008D0937">
        <w:rPr>
          <w:rFonts w:ascii="Corbel" w:hAnsi="Corbel"/>
          <w:b/>
        </w:rPr>
        <w:t>Lerend vermogen.</w:t>
      </w:r>
      <w:r w:rsidRPr="008D0937">
        <w:rPr>
          <w:rFonts w:ascii="Corbel" w:hAnsi="Corbel"/>
        </w:rPr>
        <w:t xml:space="preserve"> </w:t>
      </w:r>
      <w:r>
        <w:rPr>
          <w:rFonts w:ascii="Corbel" w:hAnsi="Corbel"/>
        </w:rPr>
        <w:t>O</w:t>
      </w:r>
      <w:r w:rsidRPr="008D0937">
        <w:rPr>
          <w:rFonts w:ascii="Corbel" w:hAnsi="Corbel"/>
        </w:rPr>
        <w:t xml:space="preserve">rganisaties met een groot lerend vermogen </w:t>
      </w:r>
      <w:r>
        <w:rPr>
          <w:rFonts w:ascii="Corbel" w:hAnsi="Corbel"/>
        </w:rPr>
        <w:t>kunnen info</w:t>
      </w:r>
      <w:r w:rsidRPr="008D0937">
        <w:rPr>
          <w:rFonts w:ascii="Corbel" w:hAnsi="Corbel"/>
        </w:rPr>
        <w:t xml:space="preserve">rmatie in de context plaatsen en toepassen. </w:t>
      </w:r>
      <w:r>
        <w:rPr>
          <w:rFonts w:ascii="Corbel" w:hAnsi="Corbel"/>
        </w:rPr>
        <w:t>Door k</w:t>
      </w:r>
      <w:r w:rsidRPr="008D0937">
        <w:rPr>
          <w:rFonts w:ascii="Corbel" w:hAnsi="Corbel"/>
        </w:rPr>
        <w:t>ennisdeling en kennis</w:t>
      </w:r>
      <w:r>
        <w:rPr>
          <w:rFonts w:ascii="Corbel" w:hAnsi="Corbel"/>
        </w:rPr>
        <w:t>toe</w:t>
      </w:r>
      <w:r w:rsidRPr="008D0937">
        <w:rPr>
          <w:rFonts w:ascii="Corbel" w:hAnsi="Corbel"/>
        </w:rPr>
        <w:t xml:space="preserve">passing </w:t>
      </w:r>
      <w:r>
        <w:rPr>
          <w:rFonts w:ascii="Corbel" w:hAnsi="Corbel"/>
        </w:rPr>
        <w:t xml:space="preserve">ontstaan </w:t>
      </w:r>
      <w:r w:rsidRPr="008D0937">
        <w:rPr>
          <w:rFonts w:ascii="Corbel" w:hAnsi="Corbel"/>
        </w:rPr>
        <w:t xml:space="preserve">in </w:t>
      </w:r>
      <w:r>
        <w:rPr>
          <w:rFonts w:ascii="Corbel" w:hAnsi="Corbel"/>
        </w:rPr>
        <w:t>de</w:t>
      </w:r>
      <w:r w:rsidRPr="008D0937">
        <w:rPr>
          <w:rFonts w:ascii="Corbel" w:hAnsi="Corbel"/>
        </w:rPr>
        <w:t xml:space="preserve"> strategische dialoog nieuwe perspectieven en kansen. </w:t>
      </w:r>
    </w:p>
    <w:p w:rsidR="0006273B" w:rsidRPr="008D0937" w:rsidRDefault="0006273B" w:rsidP="003831FE">
      <w:pPr>
        <w:spacing w:line="276" w:lineRule="auto"/>
        <w:ind w:left="-284" w:right="-71"/>
        <w:rPr>
          <w:rFonts w:ascii="Corbel" w:hAnsi="Corbel"/>
        </w:rPr>
      </w:pPr>
      <w:r w:rsidRPr="008D0937">
        <w:rPr>
          <w:rFonts w:ascii="Corbel" w:hAnsi="Corbel"/>
        </w:rPr>
        <w:t>Het lerende vermogen w</w:t>
      </w:r>
      <w:r>
        <w:rPr>
          <w:rFonts w:ascii="Corbel" w:hAnsi="Corbel"/>
        </w:rPr>
        <w:t>ordt bepaald door</w:t>
      </w:r>
      <w:r w:rsidRPr="008D0937">
        <w:rPr>
          <w:rFonts w:ascii="Corbel" w:hAnsi="Corbel"/>
        </w:rPr>
        <w:t xml:space="preserve"> sociale interactie. Leren door de organisatie vindt niet plaats op het niveau van het individu, </w:t>
      </w:r>
      <w:r>
        <w:rPr>
          <w:rFonts w:ascii="Corbel" w:hAnsi="Corbel"/>
        </w:rPr>
        <w:t xml:space="preserve">maar door interactie in </w:t>
      </w:r>
      <w:r w:rsidRPr="008D0937">
        <w:rPr>
          <w:rFonts w:ascii="Corbel" w:hAnsi="Corbel"/>
        </w:rPr>
        <w:t xml:space="preserve">een groep medewerkers. </w:t>
      </w:r>
      <w:r>
        <w:rPr>
          <w:rFonts w:ascii="Corbel" w:hAnsi="Corbel"/>
        </w:rPr>
        <w:t xml:space="preserve">In organisaties met een groot lerend vermogen zoeken </w:t>
      </w:r>
      <w:r w:rsidRPr="008D0937">
        <w:rPr>
          <w:rFonts w:ascii="Corbel" w:hAnsi="Corbel"/>
        </w:rPr>
        <w:t>medewerkers elkaar op</w:t>
      </w:r>
      <w:r>
        <w:rPr>
          <w:rFonts w:ascii="Corbel" w:hAnsi="Corbel"/>
        </w:rPr>
        <w:t xml:space="preserve"> voor intervisie, gaan zij</w:t>
      </w:r>
      <w:r w:rsidRPr="008D0937">
        <w:rPr>
          <w:rFonts w:ascii="Corbel" w:hAnsi="Corbel"/>
        </w:rPr>
        <w:t xml:space="preserve"> </w:t>
      </w:r>
      <w:r>
        <w:rPr>
          <w:rFonts w:ascii="Corbel" w:hAnsi="Corbel"/>
        </w:rPr>
        <w:t>sa</w:t>
      </w:r>
      <w:r w:rsidRPr="008D0937">
        <w:rPr>
          <w:rFonts w:ascii="Corbel" w:hAnsi="Corbel"/>
        </w:rPr>
        <w:t>men</w:t>
      </w:r>
      <w:r>
        <w:rPr>
          <w:rFonts w:ascii="Corbel" w:hAnsi="Corbel"/>
        </w:rPr>
        <w:t xml:space="preserve"> </w:t>
      </w:r>
      <w:r w:rsidRPr="008D0937">
        <w:rPr>
          <w:rFonts w:ascii="Corbel" w:hAnsi="Corbel"/>
        </w:rPr>
        <w:t>experimenten aan</w:t>
      </w:r>
      <w:r>
        <w:rPr>
          <w:rFonts w:ascii="Corbel" w:hAnsi="Corbel"/>
        </w:rPr>
        <w:t xml:space="preserve"> die zij vervolgens evalueren.</w:t>
      </w:r>
    </w:p>
    <w:p w:rsidR="0006273B" w:rsidRPr="008D0937" w:rsidRDefault="0006273B" w:rsidP="0006273B">
      <w:pPr>
        <w:spacing w:line="276" w:lineRule="auto"/>
        <w:ind w:left="-284" w:right="-71"/>
        <w:rPr>
          <w:rFonts w:ascii="Corbel" w:hAnsi="Corbel"/>
        </w:rPr>
      </w:pPr>
      <w:r>
        <w:rPr>
          <w:rFonts w:ascii="Corbel" w:hAnsi="Corbel"/>
          <w:b/>
        </w:rPr>
        <w:t xml:space="preserve">5 </w:t>
      </w:r>
      <w:r w:rsidR="004C7F32">
        <w:rPr>
          <w:rFonts w:ascii="Corbel" w:hAnsi="Corbel"/>
          <w:b/>
        </w:rPr>
        <w:t>Flexibele</w:t>
      </w:r>
      <w:r w:rsidRPr="008D0937">
        <w:rPr>
          <w:rFonts w:ascii="Corbel" w:hAnsi="Corbel"/>
          <w:b/>
        </w:rPr>
        <w:t xml:space="preserve"> organisatiestructuur</w:t>
      </w:r>
      <w:r w:rsidRPr="008D0937">
        <w:rPr>
          <w:rFonts w:ascii="Corbel" w:hAnsi="Corbel"/>
        </w:rPr>
        <w:t xml:space="preserve">. </w:t>
      </w:r>
      <w:r>
        <w:rPr>
          <w:rFonts w:ascii="Corbel" w:hAnsi="Corbel"/>
        </w:rPr>
        <w:t>D</w:t>
      </w:r>
      <w:r w:rsidRPr="008D0937">
        <w:rPr>
          <w:rFonts w:ascii="Corbel" w:hAnsi="Corbel"/>
        </w:rPr>
        <w:t xml:space="preserve">e inzet van middelen en het gedrag van medewerkers </w:t>
      </w:r>
      <w:r>
        <w:rPr>
          <w:rFonts w:ascii="Corbel" w:hAnsi="Corbel"/>
        </w:rPr>
        <w:t xml:space="preserve">worden </w:t>
      </w:r>
      <w:r w:rsidRPr="008D0937">
        <w:rPr>
          <w:rFonts w:ascii="Corbel" w:hAnsi="Corbel"/>
        </w:rPr>
        <w:t xml:space="preserve">bepaald door de (organisatie)structuur. De aanpasbaarheid van de organisatiestructuur neemt toe door principes uit projectmatig werken toe te passen (overigens zonder er meteen een projectorganisatie van te maken). Ook het bemensen van teams en afdelingen op basis van dan geldende behoeften in competenties en het werken in meerdere teams of afdelingen tegelijkertijd draagt bij aan de aanpasbaarheid van de organisatiestructuur. </w:t>
      </w:r>
    </w:p>
    <w:p w:rsidR="00D61FBD" w:rsidRPr="00D61FBD" w:rsidRDefault="0006273B" w:rsidP="0006273B">
      <w:pPr>
        <w:spacing w:line="276" w:lineRule="auto"/>
        <w:ind w:left="-284" w:right="-71"/>
        <w:rPr>
          <w:rFonts w:ascii="Corbel" w:hAnsi="Corbel"/>
        </w:rPr>
      </w:pPr>
      <w:r w:rsidRPr="008D0937">
        <w:rPr>
          <w:rFonts w:ascii="Corbel" w:hAnsi="Corbel"/>
        </w:rPr>
        <w:t>Decentraal organiseren, het beperken van het aantal managementlagen en de toepassing van zelfsturende teams zijn andere voorbeelden die bijdragen aan de aanpasbaarheid van de organisatiestructuur</w:t>
      </w:r>
      <w:r>
        <w:rPr>
          <w:rFonts w:ascii="Corbel" w:hAnsi="Corbel"/>
        </w:rPr>
        <w:t>.</w:t>
      </w:r>
    </w:p>
    <w:sectPr w:rsidR="00D61FBD" w:rsidRPr="00D61FBD" w:rsidSect="00AF7ED7">
      <w:footerReference w:type="default" r:id="rId19"/>
      <w:type w:val="continuous"/>
      <w:pgSz w:w="11906" w:h="16838"/>
      <w:pgMar w:top="2127" w:right="1080" w:bottom="426"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CA" w:rsidRDefault="004251CA" w:rsidP="00BC77B1">
      <w:pPr>
        <w:spacing w:after="0" w:line="240" w:lineRule="auto"/>
      </w:pPr>
      <w:r>
        <w:separator/>
      </w:r>
    </w:p>
  </w:endnote>
  <w:endnote w:type="continuationSeparator" w:id="0">
    <w:p w:rsidR="004251CA" w:rsidRDefault="004251CA" w:rsidP="00BC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7B1" w:rsidRPr="0092290A" w:rsidRDefault="0092290A" w:rsidP="0092290A">
    <w:pPr>
      <w:pStyle w:val="Voettekst"/>
      <w:tabs>
        <w:tab w:val="clear" w:pos="4536"/>
        <w:tab w:val="clear" w:pos="9072"/>
        <w:tab w:val="left" w:pos="993"/>
        <w:tab w:val="left" w:pos="2410"/>
        <w:tab w:val="left" w:pos="4962"/>
      </w:tabs>
      <w:ind w:hanging="284"/>
      <w:rPr>
        <w:color w:val="C00000"/>
        <w:lang w:val="en-US"/>
      </w:rPr>
    </w:pPr>
    <w:r w:rsidRPr="0092290A">
      <w:rPr>
        <w:color w:val="C00000"/>
        <w:lang w:val="en-US"/>
      </w:rPr>
      <w:t>Rijnconsult</w:t>
    </w:r>
    <w:r>
      <w:rPr>
        <w:color w:val="C00000"/>
        <w:lang w:val="en-US"/>
      </w:rPr>
      <w:t xml:space="preserve"> </w:t>
    </w:r>
    <w:r>
      <w:rPr>
        <w:color w:val="C00000"/>
        <w:lang w:val="en-US"/>
      </w:rPr>
      <w:tab/>
    </w:r>
    <w:r w:rsidRPr="0092290A">
      <w:rPr>
        <w:rFonts w:ascii="Corbel" w:hAnsi="Corbel"/>
        <w:color w:val="C00000"/>
        <w:sz w:val="19"/>
        <w:szCs w:val="19"/>
        <w:lang w:val="en-US"/>
      </w:rPr>
      <w:t xml:space="preserve">030 – 29 84 250 </w:t>
    </w:r>
    <w:r w:rsidRPr="0092290A">
      <w:rPr>
        <w:rFonts w:ascii="Corbel" w:hAnsi="Corbel"/>
        <w:color w:val="C00000"/>
        <w:sz w:val="19"/>
        <w:szCs w:val="19"/>
        <w:lang w:val="en-US"/>
      </w:rPr>
      <w:tab/>
      <w:t>secretariaat@rijnconsult.nl</w:t>
    </w:r>
    <w:r>
      <w:rPr>
        <w:rFonts w:ascii="Corbel" w:hAnsi="Corbel"/>
        <w:color w:val="C00000"/>
        <w:sz w:val="19"/>
        <w:szCs w:val="19"/>
        <w:lang w:val="en-US"/>
      </w:rPr>
      <w:tab/>
    </w:r>
    <w:r w:rsidRPr="0092290A">
      <w:rPr>
        <w:rFonts w:ascii="Corbel" w:hAnsi="Corbel"/>
        <w:color w:val="C00000"/>
        <w:sz w:val="19"/>
        <w:szCs w:val="19"/>
        <w:lang w:val="en-US"/>
      </w:rPr>
      <w:t>www.rijnconsult.nl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39" w:rsidRPr="00B001BB" w:rsidRDefault="005B7A39" w:rsidP="00D54457">
    <w:pPr>
      <w:pStyle w:val="Voettekst"/>
      <w:tabs>
        <w:tab w:val="clear" w:pos="4536"/>
        <w:tab w:val="clear" w:pos="9072"/>
        <w:tab w:val="left" w:pos="1276"/>
        <w:tab w:val="left" w:pos="1560"/>
        <w:tab w:val="left" w:pos="3402"/>
        <w:tab w:val="left" w:pos="4962"/>
      </w:tabs>
      <w:rPr>
        <w:color w:val="9B0029"/>
        <w:sz w:val="18"/>
        <w:szCs w:val="18"/>
      </w:rPr>
    </w:pPr>
    <w:r w:rsidRPr="00B001BB">
      <w:rPr>
        <w:color w:val="9B0029"/>
        <w:sz w:val="18"/>
        <w:szCs w:val="18"/>
      </w:rPr>
      <w:t>Rijnconsult</w:t>
    </w:r>
    <w:r w:rsidR="00D54457" w:rsidRPr="00B001BB">
      <w:rPr>
        <w:color w:val="9B0029"/>
        <w:sz w:val="18"/>
        <w:szCs w:val="18"/>
      </w:rPr>
      <w:t xml:space="preserve"> ǀ </w:t>
    </w:r>
    <w:r w:rsidRPr="00B001BB">
      <w:rPr>
        <w:color w:val="9B0029"/>
        <w:sz w:val="18"/>
        <w:szCs w:val="18"/>
      </w:rPr>
      <w:t>Postbus 233</w:t>
    </w:r>
    <w:r w:rsidR="00D54457" w:rsidRPr="00B001BB">
      <w:rPr>
        <w:color w:val="9B0029"/>
        <w:sz w:val="18"/>
        <w:szCs w:val="18"/>
      </w:rPr>
      <w:t xml:space="preserve"> ǀ </w:t>
    </w:r>
    <w:r w:rsidRPr="00B001BB">
      <w:rPr>
        <w:color w:val="9B0029"/>
        <w:sz w:val="18"/>
        <w:szCs w:val="18"/>
      </w:rPr>
      <w:t>3990 GA Houten</w:t>
    </w:r>
    <w:r w:rsidR="00D54457" w:rsidRPr="00B001BB">
      <w:rPr>
        <w:color w:val="9B0029"/>
        <w:sz w:val="18"/>
        <w:szCs w:val="18"/>
      </w:rPr>
      <w:t xml:space="preserve"> ǀ </w:t>
    </w:r>
    <w:r w:rsidRPr="00B001BB">
      <w:rPr>
        <w:color w:val="9B0029"/>
        <w:sz w:val="18"/>
        <w:szCs w:val="18"/>
      </w:rPr>
      <w:t>030 – 29 84 250</w:t>
    </w:r>
    <w:r w:rsidR="00B001BB" w:rsidRPr="00B001BB">
      <w:rPr>
        <w:color w:val="9B0029"/>
        <w:sz w:val="18"/>
        <w:szCs w:val="18"/>
      </w:rPr>
      <w:t xml:space="preserve"> ǀ </w:t>
    </w:r>
    <w:r w:rsidR="003A50B3" w:rsidRPr="00B001BB">
      <w:rPr>
        <w:color w:val="9B0029"/>
        <w:sz w:val="18"/>
        <w:szCs w:val="18"/>
      </w:rPr>
      <w:t xml:space="preserve">secretariaat@rijnconsult.nl ǀ </w:t>
    </w:r>
    <w:r w:rsidR="00D54457" w:rsidRPr="00B001BB">
      <w:rPr>
        <w:color w:val="9B0029"/>
        <w:sz w:val="18"/>
        <w:szCs w:val="18"/>
      </w:rPr>
      <w:t>www.rijnconsult.nl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ED7" w:rsidRPr="00B001BB" w:rsidRDefault="003A50B3" w:rsidP="003C3D46">
    <w:pPr>
      <w:pStyle w:val="Voettekst"/>
      <w:tabs>
        <w:tab w:val="clear" w:pos="4536"/>
        <w:tab w:val="clear" w:pos="9072"/>
        <w:tab w:val="left" w:pos="1276"/>
        <w:tab w:val="left" w:pos="1560"/>
        <w:tab w:val="left" w:pos="3402"/>
        <w:tab w:val="left" w:pos="4962"/>
      </w:tabs>
      <w:ind w:hanging="284"/>
      <w:rPr>
        <w:color w:val="9B0029"/>
        <w:sz w:val="18"/>
        <w:szCs w:val="18"/>
      </w:rPr>
    </w:pPr>
    <w:r w:rsidRPr="00B001BB">
      <w:rPr>
        <w:color w:val="9B0029"/>
        <w:sz w:val="18"/>
        <w:szCs w:val="18"/>
      </w:rPr>
      <w:t>Rijnconsult ǀ Postbus 233 ǀ 3990 GA Houten ǀ 030 – 29 84 250</w:t>
    </w:r>
    <w:r w:rsidR="00B001BB" w:rsidRPr="00B001BB">
      <w:rPr>
        <w:color w:val="9B0029"/>
        <w:sz w:val="18"/>
        <w:szCs w:val="18"/>
      </w:rPr>
      <w:t xml:space="preserve"> </w:t>
    </w:r>
    <w:r w:rsidR="00B001BB" w:rsidRPr="00B001BB">
      <w:rPr>
        <w:color w:val="9B0029"/>
        <w:sz w:val="18"/>
        <w:szCs w:val="18"/>
      </w:rPr>
      <w:t xml:space="preserve"> ǀ </w:t>
    </w:r>
    <w:r w:rsidR="002C39FD" w:rsidRPr="00B001BB">
      <w:rPr>
        <w:color w:val="9B0029"/>
        <w:sz w:val="18"/>
        <w:szCs w:val="18"/>
      </w:rPr>
      <w:t xml:space="preserve">secretariaat@rijnconsult.nl ǀ </w:t>
    </w:r>
    <w:r w:rsidRPr="00B001BB">
      <w:rPr>
        <w:color w:val="9B0029"/>
        <w:sz w:val="18"/>
        <w:szCs w:val="18"/>
      </w:rPr>
      <w:t>www.rijnconsult.nl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CA" w:rsidRDefault="004251CA" w:rsidP="00BC77B1">
      <w:pPr>
        <w:spacing w:after="0" w:line="240" w:lineRule="auto"/>
      </w:pPr>
      <w:r>
        <w:separator/>
      </w:r>
    </w:p>
  </w:footnote>
  <w:footnote w:type="continuationSeparator" w:id="0">
    <w:p w:rsidR="004251CA" w:rsidRDefault="004251CA" w:rsidP="00BC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F6" w:rsidRDefault="001222F6">
    <w:pPr>
      <w:pStyle w:val="Koptekst"/>
    </w:pPr>
    <w:r>
      <w:rPr>
        <w:rFonts w:ascii="Times New Roman" w:hAnsi="Times New Roman" w:cs="Times New Roman"/>
        <w:noProof/>
        <w:sz w:val="24"/>
        <w:szCs w:val="24"/>
        <w:lang w:eastAsia="nl-NL"/>
      </w:rPr>
      <w:drawing>
        <wp:anchor distT="0" distB="0" distL="114300" distR="114300" simplePos="0" relativeHeight="251661312" behindDoc="1" locked="0" layoutInCell="1" allowOverlap="1" wp14:anchorId="17A6D1EE" wp14:editId="695B9F84">
          <wp:simplePos x="0" y="0"/>
          <wp:positionH relativeFrom="page">
            <wp:posOffset>3483610</wp:posOffset>
          </wp:positionH>
          <wp:positionV relativeFrom="page">
            <wp:posOffset>11430</wp:posOffset>
          </wp:positionV>
          <wp:extent cx="4069080" cy="1389380"/>
          <wp:effectExtent l="0" t="0" r="7620" b="127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1389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A39" w:rsidRPr="00B001BB" w:rsidRDefault="005B7A39" w:rsidP="005B7A39">
    <w:pPr>
      <w:pStyle w:val="Koptekst"/>
      <w:rPr>
        <w:color w:val="9B0029"/>
      </w:rPr>
    </w:pPr>
    <w:r w:rsidRPr="00B001BB">
      <w:rPr>
        <w:rFonts w:ascii="Times New Roman" w:hAnsi="Times New Roman" w:cs="Times New Roman"/>
        <w:noProof/>
        <w:color w:val="9B0029"/>
        <w:sz w:val="24"/>
        <w:szCs w:val="24"/>
        <w:lang w:eastAsia="nl-NL"/>
      </w:rPr>
      <w:drawing>
        <wp:anchor distT="0" distB="0" distL="114300" distR="114300" simplePos="0" relativeHeight="251663360" behindDoc="1" locked="0" layoutInCell="1" allowOverlap="1" wp14:anchorId="14883D73" wp14:editId="3F643751">
          <wp:simplePos x="0" y="0"/>
          <wp:positionH relativeFrom="page">
            <wp:align>right</wp:align>
          </wp:positionH>
          <wp:positionV relativeFrom="page">
            <wp:posOffset>11430</wp:posOffset>
          </wp:positionV>
          <wp:extent cx="4069080" cy="1389380"/>
          <wp:effectExtent l="0" t="0" r="7620" b="127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1389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084C"/>
    <w:multiLevelType w:val="hybridMultilevel"/>
    <w:tmpl w:val="BC824E20"/>
    <w:lvl w:ilvl="0" w:tplc="DB4EDCF4">
      <w:start w:val="1"/>
      <w:numFmt w:val="bullet"/>
      <w:lvlText w:val=""/>
      <w:lvlJc w:val="left"/>
      <w:pPr>
        <w:ind w:left="1440" w:hanging="360"/>
      </w:pPr>
      <w:rPr>
        <w:rFonts w:ascii="Symbol" w:hAnsi="Symbol" w:hint="default"/>
      </w:rPr>
    </w:lvl>
    <w:lvl w:ilvl="1" w:tplc="27425274">
      <w:start w:val="1"/>
      <w:numFmt w:val="bullet"/>
      <w:lvlText w:val=""/>
      <w:lvlJc w:val="left"/>
      <w:pPr>
        <w:ind w:left="567" w:hanging="567"/>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7117AD"/>
    <w:multiLevelType w:val="hybridMultilevel"/>
    <w:tmpl w:val="2F44BDF6"/>
    <w:lvl w:ilvl="0" w:tplc="CFD812D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B72DE"/>
    <w:multiLevelType w:val="hybridMultilevel"/>
    <w:tmpl w:val="A644F7F8"/>
    <w:lvl w:ilvl="0" w:tplc="AC06DA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D02BC7"/>
    <w:multiLevelType w:val="hybridMultilevel"/>
    <w:tmpl w:val="4BFC5E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961E09"/>
    <w:multiLevelType w:val="hybridMultilevel"/>
    <w:tmpl w:val="E9D05E5E"/>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5">
    <w:nsid w:val="1BE96608"/>
    <w:multiLevelType w:val="hybridMultilevel"/>
    <w:tmpl w:val="09901F8E"/>
    <w:lvl w:ilvl="0" w:tplc="0CF2F61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DA6567"/>
    <w:multiLevelType w:val="hybridMultilevel"/>
    <w:tmpl w:val="FE96790E"/>
    <w:lvl w:ilvl="0" w:tplc="DB4EDC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4C6810"/>
    <w:multiLevelType w:val="hybridMultilevel"/>
    <w:tmpl w:val="D9DED6FA"/>
    <w:lvl w:ilvl="0" w:tplc="DB4EDCF4">
      <w:start w:val="1"/>
      <w:numFmt w:val="bullet"/>
      <w:lvlText w:val=""/>
      <w:lvlJc w:val="left"/>
      <w:pPr>
        <w:ind w:left="1440" w:hanging="360"/>
      </w:pPr>
      <w:rPr>
        <w:rFonts w:ascii="Symbol" w:hAnsi="Symbol" w:hint="default"/>
      </w:rPr>
    </w:lvl>
    <w:lvl w:ilvl="1" w:tplc="0413000F">
      <w:start w:val="1"/>
      <w:numFmt w:val="decimal"/>
      <w:lvlText w:val="%2."/>
      <w:lvlJc w:val="left"/>
      <w:pPr>
        <w:ind w:left="284" w:hanging="284"/>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5C7B91"/>
    <w:multiLevelType w:val="hybridMultilevel"/>
    <w:tmpl w:val="8384D842"/>
    <w:lvl w:ilvl="0" w:tplc="DB4EDCF4">
      <w:start w:val="1"/>
      <w:numFmt w:val="bullet"/>
      <w:lvlText w:val=""/>
      <w:lvlJc w:val="left"/>
      <w:pPr>
        <w:ind w:left="1440" w:hanging="360"/>
      </w:pPr>
      <w:rPr>
        <w:rFonts w:ascii="Symbol" w:hAnsi="Symbol" w:hint="default"/>
      </w:rPr>
    </w:lvl>
    <w:lvl w:ilvl="1" w:tplc="AF96B806">
      <w:start w:val="1"/>
      <w:numFmt w:val="bullet"/>
      <w:lvlText w:val=""/>
      <w:lvlJc w:val="left"/>
      <w:pPr>
        <w:ind w:left="284" w:hanging="284"/>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641F11"/>
    <w:multiLevelType w:val="hybridMultilevel"/>
    <w:tmpl w:val="DB447DCE"/>
    <w:lvl w:ilvl="0" w:tplc="566E55F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2AE6DE3"/>
    <w:multiLevelType w:val="hybridMultilevel"/>
    <w:tmpl w:val="D4F07A6E"/>
    <w:lvl w:ilvl="0" w:tplc="566E55F4">
      <w:numFmt w:val="bullet"/>
      <w:lvlText w:val="-"/>
      <w:lvlJc w:val="left"/>
      <w:pPr>
        <w:ind w:left="709" w:hanging="360"/>
      </w:pPr>
      <w:rPr>
        <w:rFonts w:ascii="Calibri" w:eastAsiaTheme="minorHAnsi" w:hAnsi="Calibri" w:cstheme="minorBidi" w:hint="default"/>
      </w:rPr>
    </w:lvl>
    <w:lvl w:ilvl="1" w:tplc="566E55F4">
      <w:numFmt w:val="bullet"/>
      <w:lvlText w:val="-"/>
      <w:lvlJc w:val="left"/>
      <w:pPr>
        <w:ind w:left="1429" w:hanging="360"/>
      </w:pPr>
      <w:rPr>
        <w:rFonts w:ascii="Calibri" w:eastAsiaTheme="minorHAnsi" w:hAnsi="Calibri" w:cstheme="minorBidi"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11">
    <w:nsid w:val="72EF1AEC"/>
    <w:multiLevelType w:val="hybridMultilevel"/>
    <w:tmpl w:val="E61C59D6"/>
    <w:lvl w:ilvl="0" w:tplc="DB4EDCF4">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nsid w:val="744721AC"/>
    <w:multiLevelType w:val="hybridMultilevel"/>
    <w:tmpl w:val="8B62C9E6"/>
    <w:lvl w:ilvl="0" w:tplc="9B7664A6">
      <w:start w:val="5"/>
      <w:numFmt w:val="bullet"/>
      <w:lvlText w:val="-"/>
      <w:lvlJc w:val="left"/>
      <w:pPr>
        <w:ind w:left="720" w:hanging="360"/>
      </w:pPr>
      <w:rPr>
        <w:rFonts w:ascii="Microsoft JhengHei UI" w:eastAsia="Microsoft JhengHei UI" w:hAnsi="Microsoft JhengHei UI"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6"/>
  </w:num>
  <w:num w:numId="6">
    <w:abstractNumId w:val="12"/>
  </w:num>
  <w:num w:numId="7">
    <w:abstractNumId w:val="2"/>
  </w:num>
  <w:num w:numId="8">
    <w:abstractNumId w:val="1"/>
  </w:num>
  <w:num w:numId="9">
    <w:abstractNumId w:val="5"/>
  </w:num>
  <w:num w:numId="10">
    <w:abstractNumId w:val="10"/>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7D"/>
    <w:rsid w:val="00002C5E"/>
    <w:rsid w:val="0001237D"/>
    <w:rsid w:val="00014201"/>
    <w:rsid w:val="00020B51"/>
    <w:rsid w:val="00023646"/>
    <w:rsid w:val="00025E28"/>
    <w:rsid w:val="00033982"/>
    <w:rsid w:val="000346DB"/>
    <w:rsid w:val="00046B0D"/>
    <w:rsid w:val="0005779F"/>
    <w:rsid w:val="0006273B"/>
    <w:rsid w:val="000677D4"/>
    <w:rsid w:val="00073B7D"/>
    <w:rsid w:val="00087825"/>
    <w:rsid w:val="00087BE0"/>
    <w:rsid w:val="000954CA"/>
    <w:rsid w:val="00095641"/>
    <w:rsid w:val="00096DBD"/>
    <w:rsid w:val="000A54EA"/>
    <w:rsid w:val="000A568E"/>
    <w:rsid w:val="000B49B4"/>
    <w:rsid w:val="000C1183"/>
    <w:rsid w:val="000E3611"/>
    <w:rsid w:val="000E4616"/>
    <w:rsid w:val="000E7AD7"/>
    <w:rsid w:val="000F2350"/>
    <w:rsid w:val="000F6D24"/>
    <w:rsid w:val="00104C76"/>
    <w:rsid w:val="00111B75"/>
    <w:rsid w:val="00112F6A"/>
    <w:rsid w:val="0011520F"/>
    <w:rsid w:val="001222F6"/>
    <w:rsid w:val="001251C2"/>
    <w:rsid w:val="00126F1E"/>
    <w:rsid w:val="00127956"/>
    <w:rsid w:val="001450F8"/>
    <w:rsid w:val="00145834"/>
    <w:rsid w:val="001534FF"/>
    <w:rsid w:val="0015739C"/>
    <w:rsid w:val="00162D34"/>
    <w:rsid w:val="00167EAB"/>
    <w:rsid w:val="00195D74"/>
    <w:rsid w:val="001A0400"/>
    <w:rsid w:val="001A0FC0"/>
    <w:rsid w:val="001A4836"/>
    <w:rsid w:val="001A49E0"/>
    <w:rsid w:val="001B1E97"/>
    <w:rsid w:val="001B34F5"/>
    <w:rsid w:val="001B35C4"/>
    <w:rsid w:val="001B4637"/>
    <w:rsid w:val="001B467F"/>
    <w:rsid w:val="001C1AE8"/>
    <w:rsid w:val="001C2052"/>
    <w:rsid w:val="001C7D7B"/>
    <w:rsid w:val="001D2344"/>
    <w:rsid w:val="001E5B2D"/>
    <w:rsid w:val="00216378"/>
    <w:rsid w:val="002352DC"/>
    <w:rsid w:val="00237E84"/>
    <w:rsid w:val="0024149C"/>
    <w:rsid w:val="00241BC7"/>
    <w:rsid w:val="002509C7"/>
    <w:rsid w:val="00250C45"/>
    <w:rsid w:val="00260519"/>
    <w:rsid w:val="0026290D"/>
    <w:rsid w:val="00266ECB"/>
    <w:rsid w:val="00271DB2"/>
    <w:rsid w:val="002749EE"/>
    <w:rsid w:val="00276268"/>
    <w:rsid w:val="002869C6"/>
    <w:rsid w:val="0029480F"/>
    <w:rsid w:val="002A021D"/>
    <w:rsid w:val="002A28A6"/>
    <w:rsid w:val="002A6D8B"/>
    <w:rsid w:val="002B692D"/>
    <w:rsid w:val="002C39FD"/>
    <w:rsid w:val="002C72EB"/>
    <w:rsid w:val="002D41D3"/>
    <w:rsid w:val="002D6CF7"/>
    <w:rsid w:val="0030351A"/>
    <w:rsid w:val="00305014"/>
    <w:rsid w:val="00306923"/>
    <w:rsid w:val="00317E37"/>
    <w:rsid w:val="0032578A"/>
    <w:rsid w:val="0032674B"/>
    <w:rsid w:val="00331A39"/>
    <w:rsid w:val="00331DA6"/>
    <w:rsid w:val="00337539"/>
    <w:rsid w:val="0034328C"/>
    <w:rsid w:val="003473AE"/>
    <w:rsid w:val="00356C3B"/>
    <w:rsid w:val="00357E6E"/>
    <w:rsid w:val="00360E39"/>
    <w:rsid w:val="003831FE"/>
    <w:rsid w:val="003842D0"/>
    <w:rsid w:val="00390805"/>
    <w:rsid w:val="003A198B"/>
    <w:rsid w:val="003A20C7"/>
    <w:rsid w:val="003A50B3"/>
    <w:rsid w:val="003A7752"/>
    <w:rsid w:val="003B157D"/>
    <w:rsid w:val="003C1274"/>
    <w:rsid w:val="003C3D46"/>
    <w:rsid w:val="003C43B6"/>
    <w:rsid w:val="003C5ECC"/>
    <w:rsid w:val="003C74E4"/>
    <w:rsid w:val="003D48C7"/>
    <w:rsid w:val="003F0ECA"/>
    <w:rsid w:val="003F569F"/>
    <w:rsid w:val="00411B39"/>
    <w:rsid w:val="004251CA"/>
    <w:rsid w:val="004376EF"/>
    <w:rsid w:val="0044109C"/>
    <w:rsid w:val="00441345"/>
    <w:rsid w:val="00454AEC"/>
    <w:rsid w:val="0046198B"/>
    <w:rsid w:val="00462594"/>
    <w:rsid w:val="00467EC4"/>
    <w:rsid w:val="00473F07"/>
    <w:rsid w:val="004A2AEF"/>
    <w:rsid w:val="004B0187"/>
    <w:rsid w:val="004B2138"/>
    <w:rsid w:val="004B5CE5"/>
    <w:rsid w:val="004C7F32"/>
    <w:rsid w:val="004D2AA4"/>
    <w:rsid w:val="004D3344"/>
    <w:rsid w:val="004D6CA6"/>
    <w:rsid w:val="004E213C"/>
    <w:rsid w:val="004E3784"/>
    <w:rsid w:val="004E57A7"/>
    <w:rsid w:val="004F16E0"/>
    <w:rsid w:val="00500925"/>
    <w:rsid w:val="00510647"/>
    <w:rsid w:val="0051630E"/>
    <w:rsid w:val="00524999"/>
    <w:rsid w:val="00525229"/>
    <w:rsid w:val="00533027"/>
    <w:rsid w:val="005541C7"/>
    <w:rsid w:val="00554FA2"/>
    <w:rsid w:val="00556546"/>
    <w:rsid w:val="00557C80"/>
    <w:rsid w:val="00576123"/>
    <w:rsid w:val="0058132D"/>
    <w:rsid w:val="00592B96"/>
    <w:rsid w:val="00593EC1"/>
    <w:rsid w:val="00593FA6"/>
    <w:rsid w:val="00595FA7"/>
    <w:rsid w:val="0059748D"/>
    <w:rsid w:val="005A0FF4"/>
    <w:rsid w:val="005B3CDF"/>
    <w:rsid w:val="005B7A39"/>
    <w:rsid w:val="005C21CF"/>
    <w:rsid w:val="005E019D"/>
    <w:rsid w:val="005F0D22"/>
    <w:rsid w:val="005F4198"/>
    <w:rsid w:val="00613FB2"/>
    <w:rsid w:val="00614735"/>
    <w:rsid w:val="00616CE5"/>
    <w:rsid w:val="00626FF6"/>
    <w:rsid w:val="00631B49"/>
    <w:rsid w:val="00635E49"/>
    <w:rsid w:val="00635E8B"/>
    <w:rsid w:val="00637880"/>
    <w:rsid w:val="006537BD"/>
    <w:rsid w:val="00654715"/>
    <w:rsid w:val="006628FA"/>
    <w:rsid w:val="00662DEC"/>
    <w:rsid w:val="006647A4"/>
    <w:rsid w:val="0066753D"/>
    <w:rsid w:val="006815BA"/>
    <w:rsid w:val="006972A5"/>
    <w:rsid w:val="006A1D7D"/>
    <w:rsid w:val="006A3C30"/>
    <w:rsid w:val="006B19CF"/>
    <w:rsid w:val="006B3330"/>
    <w:rsid w:val="006B7EA6"/>
    <w:rsid w:val="006C10F6"/>
    <w:rsid w:val="006D34B4"/>
    <w:rsid w:val="006F2C06"/>
    <w:rsid w:val="006F48DD"/>
    <w:rsid w:val="006F70F0"/>
    <w:rsid w:val="0070474C"/>
    <w:rsid w:val="00713FB8"/>
    <w:rsid w:val="007158D3"/>
    <w:rsid w:val="00723891"/>
    <w:rsid w:val="00725BE8"/>
    <w:rsid w:val="00742EE2"/>
    <w:rsid w:val="007455C6"/>
    <w:rsid w:val="007458ED"/>
    <w:rsid w:val="00746420"/>
    <w:rsid w:val="00746FA8"/>
    <w:rsid w:val="00755E5E"/>
    <w:rsid w:val="00773BF2"/>
    <w:rsid w:val="00774CD4"/>
    <w:rsid w:val="007765FA"/>
    <w:rsid w:val="00795197"/>
    <w:rsid w:val="007A66CC"/>
    <w:rsid w:val="007B21DD"/>
    <w:rsid w:val="007B4B1E"/>
    <w:rsid w:val="007D5886"/>
    <w:rsid w:val="007E5263"/>
    <w:rsid w:val="007E7417"/>
    <w:rsid w:val="007F52C9"/>
    <w:rsid w:val="007F58AE"/>
    <w:rsid w:val="0080472C"/>
    <w:rsid w:val="00804FD5"/>
    <w:rsid w:val="0081092A"/>
    <w:rsid w:val="008137FD"/>
    <w:rsid w:val="00832827"/>
    <w:rsid w:val="008373B2"/>
    <w:rsid w:val="00853421"/>
    <w:rsid w:val="00897262"/>
    <w:rsid w:val="008A042D"/>
    <w:rsid w:val="008A3A7A"/>
    <w:rsid w:val="008A5419"/>
    <w:rsid w:val="008B7226"/>
    <w:rsid w:val="008D0937"/>
    <w:rsid w:val="008D178A"/>
    <w:rsid w:val="008D7AD4"/>
    <w:rsid w:val="008E1EBD"/>
    <w:rsid w:val="008E2047"/>
    <w:rsid w:val="008F2DE3"/>
    <w:rsid w:val="009150D7"/>
    <w:rsid w:val="0092290A"/>
    <w:rsid w:val="00923886"/>
    <w:rsid w:val="00934B1F"/>
    <w:rsid w:val="00934E94"/>
    <w:rsid w:val="00942EFA"/>
    <w:rsid w:val="0094350E"/>
    <w:rsid w:val="009570D1"/>
    <w:rsid w:val="0096622B"/>
    <w:rsid w:val="00967892"/>
    <w:rsid w:val="0097069A"/>
    <w:rsid w:val="009726FE"/>
    <w:rsid w:val="009729C6"/>
    <w:rsid w:val="009802AA"/>
    <w:rsid w:val="009A1134"/>
    <w:rsid w:val="009A1EE6"/>
    <w:rsid w:val="009A7958"/>
    <w:rsid w:val="009B2C8A"/>
    <w:rsid w:val="009B5F88"/>
    <w:rsid w:val="009B7698"/>
    <w:rsid w:val="009C4366"/>
    <w:rsid w:val="009C7C3A"/>
    <w:rsid w:val="009D2236"/>
    <w:rsid w:val="009D424B"/>
    <w:rsid w:val="009D4C62"/>
    <w:rsid w:val="009D6238"/>
    <w:rsid w:val="009E154F"/>
    <w:rsid w:val="009E4DC5"/>
    <w:rsid w:val="009F2580"/>
    <w:rsid w:val="009F31C3"/>
    <w:rsid w:val="00A0199D"/>
    <w:rsid w:val="00A02431"/>
    <w:rsid w:val="00A06886"/>
    <w:rsid w:val="00A16A50"/>
    <w:rsid w:val="00A2515C"/>
    <w:rsid w:val="00A26AFB"/>
    <w:rsid w:val="00A40A93"/>
    <w:rsid w:val="00A40B93"/>
    <w:rsid w:val="00A421BB"/>
    <w:rsid w:val="00A47067"/>
    <w:rsid w:val="00A52764"/>
    <w:rsid w:val="00A54850"/>
    <w:rsid w:val="00A624BD"/>
    <w:rsid w:val="00A62DC7"/>
    <w:rsid w:val="00A64166"/>
    <w:rsid w:val="00A73EEC"/>
    <w:rsid w:val="00A8426A"/>
    <w:rsid w:val="00A910ED"/>
    <w:rsid w:val="00A95716"/>
    <w:rsid w:val="00AA3BFA"/>
    <w:rsid w:val="00AA67FD"/>
    <w:rsid w:val="00AB0483"/>
    <w:rsid w:val="00AD0456"/>
    <w:rsid w:val="00AD2E3E"/>
    <w:rsid w:val="00AE07F2"/>
    <w:rsid w:val="00AE542D"/>
    <w:rsid w:val="00AE7DD4"/>
    <w:rsid w:val="00AF026A"/>
    <w:rsid w:val="00AF7ED7"/>
    <w:rsid w:val="00B001BB"/>
    <w:rsid w:val="00B0702F"/>
    <w:rsid w:val="00B16209"/>
    <w:rsid w:val="00B22233"/>
    <w:rsid w:val="00B23DF2"/>
    <w:rsid w:val="00B24DC8"/>
    <w:rsid w:val="00B3331E"/>
    <w:rsid w:val="00B334C9"/>
    <w:rsid w:val="00B42069"/>
    <w:rsid w:val="00B508CA"/>
    <w:rsid w:val="00B62291"/>
    <w:rsid w:val="00B62461"/>
    <w:rsid w:val="00B62781"/>
    <w:rsid w:val="00B672BD"/>
    <w:rsid w:val="00B709BC"/>
    <w:rsid w:val="00B759CA"/>
    <w:rsid w:val="00B81A7D"/>
    <w:rsid w:val="00B92F3A"/>
    <w:rsid w:val="00B93794"/>
    <w:rsid w:val="00B95861"/>
    <w:rsid w:val="00BA1B8A"/>
    <w:rsid w:val="00BA3AFA"/>
    <w:rsid w:val="00BA6EEF"/>
    <w:rsid w:val="00BB628B"/>
    <w:rsid w:val="00BC77B1"/>
    <w:rsid w:val="00BD4EB2"/>
    <w:rsid w:val="00BD7A56"/>
    <w:rsid w:val="00BD7B8E"/>
    <w:rsid w:val="00BD7C66"/>
    <w:rsid w:val="00BD7E03"/>
    <w:rsid w:val="00BE65AA"/>
    <w:rsid w:val="00BE7F7A"/>
    <w:rsid w:val="00BF0E12"/>
    <w:rsid w:val="00BF1AD6"/>
    <w:rsid w:val="00BF536E"/>
    <w:rsid w:val="00C06D6C"/>
    <w:rsid w:val="00C10214"/>
    <w:rsid w:val="00C35BF4"/>
    <w:rsid w:val="00C46086"/>
    <w:rsid w:val="00C47A7E"/>
    <w:rsid w:val="00C47F91"/>
    <w:rsid w:val="00C600F1"/>
    <w:rsid w:val="00C671F1"/>
    <w:rsid w:val="00C77F36"/>
    <w:rsid w:val="00C916F1"/>
    <w:rsid w:val="00C91822"/>
    <w:rsid w:val="00C93CD2"/>
    <w:rsid w:val="00C9464C"/>
    <w:rsid w:val="00C96D81"/>
    <w:rsid w:val="00CA6F6B"/>
    <w:rsid w:val="00CB5C44"/>
    <w:rsid w:val="00CB5D44"/>
    <w:rsid w:val="00CB5F56"/>
    <w:rsid w:val="00CB7688"/>
    <w:rsid w:val="00CC62BC"/>
    <w:rsid w:val="00CC68D0"/>
    <w:rsid w:val="00CC7900"/>
    <w:rsid w:val="00CE2263"/>
    <w:rsid w:val="00CF4994"/>
    <w:rsid w:val="00CF7EF9"/>
    <w:rsid w:val="00D02B02"/>
    <w:rsid w:val="00D0713F"/>
    <w:rsid w:val="00D11201"/>
    <w:rsid w:val="00D11CF4"/>
    <w:rsid w:val="00D14F70"/>
    <w:rsid w:val="00D261B9"/>
    <w:rsid w:val="00D26F37"/>
    <w:rsid w:val="00D279DC"/>
    <w:rsid w:val="00D34146"/>
    <w:rsid w:val="00D54457"/>
    <w:rsid w:val="00D5522E"/>
    <w:rsid w:val="00D6195D"/>
    <w:rsid w:val="00D61FBD"/>
    <w:rsid w:val="00D6589C"/>
    <w:rsid w:val="00D70ED8"/>
    <w:rsid w:val="00D7132A"/>
    <w:rsid w:val="00D74CAF"/>
    <w:rsid w:val="00D755DC"/>
    <w:rsid w:val="00D75F49"/>
    <w:rsid w:val="00D83BF6"/>
    <w:rsid w:val="00DB5F44"/>
    <w:rsid w:val="00DC4EE9"/>
    <w:rsid w:val="00DC6758"/>
    <w:rsid w:val="00DD71DE"/>
    <w:rsid w:val="00DD73BC"/>
    <w:rsid w:val="00DE564D"/>
    <w:rsid w:val="00DF7976"/>
    <w:rsid w:val="00E01901"/>
    <w:rsid w:val="00E02241"/>
    <w:rsid w:val="00E03229"/>
    <w:rsid w:val="00E104FF"/>
    <w:rsid w:val="00E123AB"/>
    <w:rsid w:val="00E25D70"/>
    <w:rsid w:val="00E26018"/>
    <w:rsid w:val="00E265B3"/>
    <w:rsid w:val="00E274CC"/>
    <w:rsid w:val="00E33F23"/>
    <w:rsid w:val="00E45A2E"/>
    <w:rsid w:val="00E4769C"/>
    <w:rsid w:val="00E555BD"/>
    <w:rsid w:val="00E5604F"/>
    <w:rsid w:val="00E570E2"/>
    <w:rsid w:val="00E715F4"/>
    <w:rsid w:val="00E74660"/>
    <w:rsid w:val="00E9256E"/>
    <w:rsid w:val="00EA005C"/>
    <w:rsid w:val="00EA470E"/>
    <w:rsid w:val="00EA5137"/>
    <w:rsid w:val="00EC7A5A"/>
    <w:rsid w:val="00EC7BF8"/>
    <w:rsid w:val="00EE3800"/>
    <w:rsid w:val="00EE3B90"/>
    <w:rsid w:val="00EE4952"/>
    <w:rsid w:val="00EF15B1"/>
    <w:rsid w:val="00F07325"/>
    <w:rsid w:val="00F24B24"/>
    <w:rsid w:val="00F24BA9"/>
    <w:rsid w:val="00F47208"/>
    <w:rsid w:val="00F55502"/>
    <w:rsid w:val="00F66D81"/>
    <w:rsid w:val="00F66EDF"/>
    <w:rsid w:val="00F7089B"/>
    <w:rsid w:val="00F75F35"/>
    <w:rsid w:val="00F83D09"/>
    <w:rsid w:val="00F9025F"/>
    <w:rsid w:val="00F93881"/>
    <w:rsid w:val="00F9564F"/>
    <w:rsid w:val="00FA510E"/>
    <w:rsid w:val="00FA5D12"/>
    <w:rsid w:val="00FB1AE0"/>
    <w:rsid w:val="00FB3717"/>
    <w:rsid w:val="00FC1DE6"/>
    <w:rsid w:val="00FC5F36"/>
    <w:rsid w:val="00FD16D2"/>
    <w:rsid w:val="00FD547C"/>
    <w:rsid w:val="00FD637F"/>
    <w:rsid w:val="00FF6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FB675"/>
  <w15:chartTrackingRefBased/>
  <w15:docId w15:val="{109CCD4F-5E0B-47CB-B572-251F8A6A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472C"/>
  </w:style>
  <w:style w:type="paragraph" w:styleId="Kop1">
    <w:name w:val="heading 1"/>
    <w:basedOn w:val="Standaard"/>
    <w:next w:val="Standaard"/>
    <w:link w:val="Kop1Char"/>
    <w:uiPriority w:val="9"/>
    <w:qFormat/>
    <w:rsid w:val="0080472C"/>
    <w:pPr>
      <w:keepNext/>
      <w:keepLines/>
      <w:spacing w:before="320" w:after="0" w:line="240" w:lineRule="auto"/>
      <w:outlineLvl w:val="0"/>
    </w:pPr>
    <w:rPr>
      <w:rFonts w:asciiTheme="majorHAnsi" w:eastAsiaTheme="majorEastAsia" w:hAnsiTheme="majorHAnsi" w:cstheme="majorBidi"/>
      <w:color w:val="7B230B" w:themeColor="accent1" w:themeShade="BF"/>
      <w:sz w:val="32"/>
      <w:szCs w:val="32"/>
    </w:rPr>
  </w:style>
  <w:style w:type="paragraph" w:styleId="Kop2">
    <w:name w:val="heading 2"/>
    <w:basedOn w:val="Standaard"/>
    <w:next w:val="Standaard"/>
    <w:link w:val="Kop2Char"/>
    <w:uiPriority w:val="9"/>
    <w:semiHidden/>
    <w:unhideWhenUsed/>
    <w:qFormat/>
    <w:rsid w:val="0080472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80472C"/>
    <w:pPr>
      <w:keepNext/>
      <w:keepLines/>
      <w:spacing w:before="40" w:after="0" w:line="240" w:lineRule="auto"/>
      <w:outlineLvl w:val="2"/>
    </w:pPr>
    <w:rPr>
      <w:rFonts w:asciiTheme="majorHAnsi" w:eastAsiaTheme="majorEastAsia" w:hAnsiTheme="majorHAnsi" w:cstheme="majorBidi"/>
      <w:color w:val="323232" w:themeColor="text2"/>
      <w:sz w:val="24"/>
      <w:szCs w:val="24"/>
    </w:rPr>
  </w:style>
  <w:style w:type="paragraph" w:styleId="Kop4">
    <w:name w:val="heading 4"/>
    <w:basedOn w:val="Standaard"/>
    <w:next w:val="Standaard"/>
    <w:link w:val="Kop4Char"/>
    <w:uiPriority w:val="9"/>
    <w:semiHidden/>
    <w:unhideWhenUsed/>
    <w:qFormat/>
    <w:rsid w:val="0080472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80472C"/>
    <w:pPr>
      <w:keepNext/>
      <w:keepLines/>
      <w:spacing w:before="40" w:after="0"/>
      <w:outlineLvl w:val="4"/>
    </w:pPr>
    <w:rPr>
      <w:rFonts w:asciiTheme="majorHAnsi" w:eastAsiaTheme="majorEastAsia" w:hAnsiTheme="majorHAnsi" w:cstheme="majorBidi"/>
      <w:color w:val="323232" w:themeColor="text2"/>
      <w:sz w:val="22"/>
      <w:szCs w:val="22"/>
    </w:rPr>
  </w:style>
  <w:style w:type="paragraph" w:styleId="Kop6">
    <w:name w:val="heading 6"/>
    <w:basedOn w:val="Standaard"/>
    <w:next w:val="Standaard"/>
    <w:link w:val="Kop6Char"/>
    <w:uiPriority w:val="9"/>
    <w:semiHidden/>
    <w:unhideWhenUsed/>
    <w:qFormat/>
    <w:rsid w:val="0080472C"/>
    <w:pPr>
      <w:keepNext/>
      <w:keepLines/>
      <w:spacing w:before="40" w:after="0"/>
      <w:outlineLvl w:val="5"/>
    </w:pPr>
    <w:rPr>
      <w:rFonts w:asciiTheme="majorHAnsi" w:eastAsiaTheme="majorEastAsia" w:hAnsiTheme="majorHAnsi" w:cstheme="majorBidi"/>
      <w:i/>
      <w:iCs/>
      <w:color w:val="323232" w:themeColor="text2"/>
      <w:sz w:val="21"/>
      <w:szCs w:val="21"/>
    </w:rPr>
  </w:style>
  <w:style w:type="paragraph" w:styleId="Kop7">
    <w:name w:val="heading 7"/>
    <w:basedOn w:val="Standaard"/>
    <w:next w:val="Standaard"/>
    <w:link w:val="Kop7Char"/>
    <w:uiPriority w:val="9"/>
    <w:semiHidden/>
    <w:unhideWhenUsed/>
    <w:qFormat/>
    <w:rsid w:val="0080472C"/>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Kop8">
    <w:name w:val="heading 8"/>
    <w:basedOn w:val="Standaard"/>
    <w:next w:val="Standaard"/>
    <w:link w:val="Kop8Char"/>
    <w:uiPriority w:val="9"/>
    <w:semiHidden/>
    <w:unhideWhenUsed/>
    <w:qFormat/>
    <w:rsid w:val="0080472C"/>
    <w:pPr>
      <w:keepNext/>
      <w:keepLines/>
      <w:spacing w:before="40" w:after="0"/>
      <w:outlineLvl w:val="7"/>
    </w:pPr>
    <w:rPr>
      <w:rFonts w:asciiTheme="majorHAnsi" w:eastAsiaTheme="majorEastAsia" w:hAnsiTheme="majorHAnsi" w:cstheme="majorBidi"/>
      <w:b/>
      <w:bCs/>
      <w:color w:val="323232" w:themeColor="text2"/>
    </w:rPr>
  </w:style>
  <w:style w:type="paragraph" w:styleId="Kop9">
    <w:name w:val="heading 9"/>
    <w:basedOn w:val="Standaard"/>
    <w:next w:val="Standaard"/>
    <w:link w:val="Kop9Char"/>
    <w:uiPriority w:val="9"/>
    <w:semiHidden/>
    <w:unhideWhenUsed/>
    <w:qFormat/>
    <w:rsid w:val="0080472C"/>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8CA"/>
    <w:pPr>
      <w:ind w:left="720"/>
      <w:contextualSpacing/>
    </w:pPr>
  </w:style>
  <w:style w:type="paragraph" w:styleId="Koptekst">
    <w:name w:val="header"/>
    <w:basedOn w:val="Standaard"/>
    <w:link w:val="KoptekstChar"/>
    <w:uiPriority w:val="99"/>
    <w:unhideWhenUsed/>
    <w:rsid w:val="00BC77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7B1"/>
  </w:style>
  <w:style w:type="paragraph" w:styleId="Voettekst">
    <w:name w:val="footer"/>
    <w:basedOn w:val="Standaard"/>
    <w:link w:val="VoettekstChar"/>
    <w:uiPriority w:val="99"/>
    <w:unhideWhenUsed/>
    <w:rsid w:val="00BC77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7B1"/>
  </w:style>
  <w:style w:type="paragraph" w:styleId="Bijschrift">
    <w:name w:val="caption"/>
    <w:basedOn w:val="Standaard"/>
    <w:next w:val="Standaard"/>
    <w:uiPriority w:val="35"/>
    <w:unhideWhenUsed/>
    <w:qFormat/>
    <w:rsid w:val="0080472C"/>
    <w:pPr>
      <w:spacing w:line="240" w:lineRule="auto"/>
    </w:pPr>
    <w:rPr>
      <w:b/>
      <w:bCs/>
      <w:smallCaps/>
      <w:color w:val="595959" w:themeColor="text1" w:themeTint="A6"/>
      <w:spacing w:val="6"/>
    </w:rPr>
  </w:style>
  <w:style w:type="paragraph" w:styleId="Voetnoottekst">
    <w:name w:val="footnote text"/>
    <w:basedOn w:val="Standaard"/>
    <w:link w:val="VoetnoottekstChar"/>
    <w:uiPriority w:val="99"/>
    <w:semiHidden/>
    <w:unhideWhenUsed/>
    <w:rsid w:val="00635E8B"/>
    <w:pPr>
      <w:spacing w:after="0" w:line="240" w:lineRule="auto"/>
    </w:pPr>
  </w:style>
  <w:style w:type="character" w:customStyle="1" w:styleId="VoetnoottekstChar">
    <w:name w:val="Voetnoottekst Char"/>
    <w:basedOn w:val="Standaardalinea-lettertype"/>
    <w:link w:val="Voetnoottekst"/>
    <w:uiPriority w:val="99"/>
    <w:semiHidden/>
    <w:rsid w:val="00635E8B"/>
    <w:rPr>
      <w:sz w:val="20"/>
      <w:szCs w:val="20"/>
    </w:rPr>
  </w:style>
  <w:style w:type="character" w:styleId="Voetnootmarkering">
    <w:name w:val="footnote reference"/>
    <w:basedOn w:val="Standaardalinea-lettertype"/>
    <w:uiPriority w:val="99"/>
    <w:semiHidden/>
    <w:unhideWhenUsed/>
    <w:rsid w:val="00635E8B"/>
    <w:rPr>
      <w:vertAlign w:val="superscript"/>
    </w:rPr>
  </w:style>
  <w:style w:type="character" w:styleId="Hyperlink">
    <w:name w:val="Hyperlink"/>
    <w:basedOn w:val="Standaardalinea-lettertype"/>
    <w:uiPriority w:val="99"/>
    <w:unhideWhenUsed/>
    <w:rsid w:val="00635E8B"/>
    <w:rPr>
      <w:color w:val="6B9F25" w:themeColor="hyperlink"/>
      <w:u w:val="single"/>
    </w:rPr>
  </w:style>
  <w:style w:type="character" w:styleId="Tekstvantijdelijkeaanduiding">
    <w:name w:val="Placeholder Text"/>
    <w:basedOn w:val="Standaardalinea-lettertype"/>
    <w:uiPriority w:val="99"/>
    <w:semiHidden/>
    <w:rsid w:val="0024149C"/>
    <w:rPr>
      <w:color w:val="808080"/>
    </w:rPr>
  </w:style>
  <w:style w:type="character" w:styleId="Verwijzingopmerking">
    <w:name w:val="annotation reference"/>
    <w:basedOn w:val="Standaardalinea-lettertype"/>
    <w:uiPriority w:val="99"/>
    <w:semiHidden/>
    <w:unhideWhenUsed/>
    <w:rsid w:val="008A3A7A"/>
    <w:rPr>
      <w:sz w:val="16"/>
      <w:szCs w:val="16"/>
    </w:rPr>
  </w:style>
  <w:style w:type="paragraph" w:styleId="Tekstopmerking">
    <w:name w:val="annotation text"/>
    <w:basedOn w:val="Standaard"/>
    <w:link w:val="TekstopmerkingChar"/>
    <w:uiPriority w:val="99"/>
    <w:semiHidden/>
    <w:unhideWhenUsed/>
    <w:rsid w:val="008A3A7A"/>
    <w:pPr>
      <w:spacing w:line="240" w:lineRule="auto"/>
    </w:pPr>
  </w:style>
  <w:style w:type="character" w:customStyle="1" w:styleId="TekstopmerkingChar">
    <w:name w:val="Tekst opmerking Char"/>
    <w:basedOn w:val="Standaardalinea-lettertype"/>
    <w:link w:val="Tekstopmerking"/>
    <w:uiPriority w:val="99"/>
    <w:semiHidden/>
    <w:rsid w:val="008A3A7A"/>
    <w:rPr>
      <w:sz w:val="20"/>
      <w:szCs w:val="20"/>
    </w:rPr>
  </w:style>
  <w:style w:type="paragraph" w:styleId="Onderwerpvanopmerking">
    <w:name w:val="annotation subject"/>
    <w:basedOn w:val="Tekstopmerking"/>
    <w:next w:val="Tekstopmerking"/>
    <w:link w:val="OnderwerpvanopmerkingChar"/>
    <w:uiPriority w:val="99"/>
    <w:semiHidden/>
    <w:unhideWhenUsed/>
    <w:rsid w:val="008A3A7A"/>
    <w:rPr>
      <w:b/>
      <w:bCs/>
    </w:rPr>
  </w:style>
  <w:style w:type="character" w:customStyle="1" w:styleId="OnderwerpvanopmerkingChar">
    <w:name w:val="Onderwerp van opmerking Char"/>
    <w:basedOn w:val="TekstopmerkingChar"/>
    <w:link w:val="Onderwerpvanopmerking"/>
    <w:uiPriority w:val="99"/>
    <w:semiHidden/>
    <w:rsid w:val="008A3A7A"/>
    <w:rPr>
      <w:b/>
      <w:bCs/>
      <w:sz w:val="20"/>
      <w:szCs w:val="20"/>
    </w:rPr>
  </w:style>
  <w:style w:type="paragraph" w:styleId="Ballontekst">
    <w:name w:val="Balloon Text"/>
    <w:basedOn w:val="Standaard"/>
    <w:link w:val="BallontekstChar"/>
    <w:uiPriority w:val="99"/>
    <w:semiHidden/>
    <w:unhideWhenUsed/>
    <w:rsid w:val="008A3A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3A7A"/>
    <w:rPr>
      <w:rFonts w:ascii="Segoe UI" w:hAnsi="Segoe UI" w:cs="Segoe UI"/>
      <w:sz w:val="18"/>
      <w:szCs w:val="18"/>
    </w:rPr>
  </w:style>
  <w:style w:type="character" w:customStyle="1" w:styleId="Kop1Char">
    <w:name w:val="Kop 1 Char"/>
    <w:basedOn w:val="Standaardalinea-lettertype"/>
    <w:link w:val="Kop1"/>
    <w:uiPriority w:val="9"/>
    <w:rsid w:val="0080472C"/>
    <w:rPr>
      <w:rFonts w:asciiTheme="majorHAnsi" w:eastAsiaTheme="majorEastAsia" w:hAnsiTheme="majorHAnsi" w:cstheme="majorBidi"/>
      <w:color w:val="7B230B" w:themeColor="accent1" w:themeShade="BF"/>
      <w:sz w:val="32"/>
      <w:szCs w:val="32"/>
    </w:rPr>
  </w:style>
  <w:style w:type="character" w:customStyle="1" w:styleId="Kop2Char">
    <w:name w:val="Kop 2 Char"/>
    <w:basedOn w:val="Standaardalinea-lettertype"/>
    <w:link w:val="Kop2"/>
    <w:uiPriority w:val="9"/>
    <w:semiHidden/>
    <w:rsid w:val="0080472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80472C"/>
    <w:rPr>
      <w:rFonts w:asciiTheme="majorHAnsi" w:eastAsiaTheme="majorEastAsia" w:hAnsiTheme="majorHAnsi" w:cstheme="majorBidi"/>
      <w:color w:val="323232" w:themeColor="text2"/>
      <w:sz w:val="24"/>
      <w:szCs w:val="24"/>
    </w:rPr>
  </w:style>
  <w:style w:type="character" w:customStyle="1" w:styleId="Kop4Char">
    <w:name w:val="Kop 4 Char"/>
    <w:basedOn w:val="Standaardalinea-lettertype"/>
    <w:link w:val="Kop4"/>
    <w:uiPriority w:val="9"/>
    <w:semiHidden/>
    <w:rsid w:val="0080472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80472C"/>
    <w:rPr>
      <w:rFonts w:asciiTheme="majorHAnsi" w:eastAsiaTheme="majorEastAsia" w:hAnsiTheme="majorHAnsi" w:cstheme="majorBidi"/>
      <w:color w:val="323232" w:themeColor="text2"/>
      <w:sz w:val="22"/>
      <w:szCs w:val="22"/>
    </w:rPr>
  </w:style>
  <w:style w:type="character" w:customStyle="1" w:styleId="Kop6Char">
    <w:name w:val="Kop 6 Char"/>
    <w:basedOn w:val="Standaardalinea-lettertype"/>
    <w:link w:val="Kop6"/>
    <w:uiPriority w:val="9"/>
    <w:semiHidden/>
    <w:rsid w:val="0080472C"/>
    <w:rPr>
      <w:rFonts w:asciiTheme="majorHAnsi" w:eastAsiaTheme="majorEastAsia" w:hAnsiTheme="majorHAnsi" w:cstheme="majorBidi"/>
      <w:i/>
      <w:iCs/>
      <w:color w:val="323232" w:themeColor="text2"/>
      <w:sz w:val="21"/>
      <w:szCs w:val="21"/>
    </w:rPr>
  </w:style>
  <w:style w:type="character" w:customStyle="1" w:styleId="Kop7Char">
    <w:name w:val="Kop 7 Char"/>
    <w:basedOn w:val="Standaardalinea-lettertype"/>
    <w:link w:val="Kop7"/>
    <w:uiPriority w:val="9"/>
    <w:semiHidden/>
    <w:rsid w:val="0080472C"/>
    <w:rPr>
      <w:rFonts w:asciiTheme="majorHAnsi" w:eastAsiaTheme="majorEastAsia" w:hAnsiTheme="majorHAnsi" w:cstheme="majorBidi"/>
      <w:i/>
      <w:iCs/>
      <w:color w:val="521807" w:themeColor="accent1" w:themeShade="80"/>
      <w:sz w:val="21"/>
      <w:szCs w:val="21"/>
    </w:rPr>
  </w:style>
  <w:style w:type="character" w:customStyle="1" w:styleId="Kop8Char">
    <w:name w:val="Kop 8 Char"/>
    <w:basedOn w:val="Standaardalinea-lettertype"/>
    <w:link w:val="Kop8"/>
    <w:uiPriority w:val="9"/>
    <w:semiHidden/>
    <w:rsid w:val="0080472C"/>
    <w:rPr>
      <w:rFonts w:asciiTheme="majorHAnsi" w:eastAsiaTheme="majorEastAsia" w:hAnsiTheme="majorHAnsi" w:cstheme="majorBidi"/>
      <w:b/>
      <w:bCs/>
      <w:color w:val="323232" w:themeColor="text2"/>
    </w:rPr>
  </w:style>
  <w:style w:type="character" w:customStyle="1" w:styleId="Kop9Char">
    <w:name w:val="Kop 9 Char"/>
    <w:basedOn w:val="Standaardalinea-lettertype"/>
    <w:link w:val="Kop9"/>
    <w:uiPriority w:val="9"/>
    <w:semiHidden/>
    <w:rsid w:val="0080472C"/>
    <w:rPr>
      <w:rFonts w:asciiTheme="majorHAnsi" w:eastAsiaTheme="majorEastAsia" w:hAnsiTheme="majorHAnsi" w:cstheme="majorBidi"/>
      <w:b/>
      <w:bCs/>
      <w:i/>
      <w:iCs/>
      <w:color w:val="323232" w:themeColor="text2"/>
    </w:rPr>
  </w:style>
  <w:style w:type="paragraph" w:styleId="Titel">
    <w:name w:val="Title"/>
    <w:basedOn w:val="Standaard"/>
    <w:next w:val="Standaard"/>
    <w:link w:val="TitelChar"/>
    <w:uiPriority w:val="10"/>
    <w:qFormat/>
    <w:rsid w:val="0080472C"/>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TitelChar">
    <w:name w:val="Titel Char"/>
    <w:basedOn w:val="Standaardalinea-lettertype"/>
    <w:link w:val="Titel"/>
    <w:uiPriority w:val="10"/>
    <w:rsid w:val="0080472C"/>
    <w:rPr>
      <w:rFonts w:asciiTheme="majorHAnsi" w:eastAsiaTheme="majorEastAsia" w:hAnsiTheme="majorHAnsi" w:cstheme="majorBidi"/>
      <w:color w:val="A5300F" w:themeColor="accent1"/>
      <w:spacing w:val="-10"/>
      <w:sz w:val="56"/>
      <w:szCs w:val="56"/>
    </w:rPr>
  </w:style>
  <w:style w:type="paragraph" w:styleId="Ondertitel">
    <w:name w:val="Subtitle"/>
    <w:basedOn w:val="Standaard"/>
    <w:next w:val="Standaard"/>
    <w:link w:val="OndertitelChar"/>
    <w:uiPriority w:val="11"/>
    <w:qFormat/>
    <w:rsid w:val="0080472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0472C"/>
    <w:rPr>
      <w:rFonts w:asciiTheme="majorHAnsi" w:eastAsiaTheme="majorEastAsia" w:hAnsiTheme="majorHAnsi" w:cstheme="majorBidi"/>
      <w:sz w:val="24"/>
      <w:szCs w:val="24"/>
    </w:rPr>
  </w:style>
  <w:style w:type="character" w:styleId="Zwaar">
    <w:name w:val="Strong"/>
    <w:basedOn w:val="Standaardalinea-lettertype"/>
    <w:uiPriority w:val="22"/>
    <w:qFormat/>
    <w:rsid w:val="0080472C"/>
    <w:rPr>
      <w:b/>
      <w:bCs/>
    </w:rPr>
  </w:style>
  <w:style w:type="character" w:styleId="Nadruk">
    <w:name w:val="Emphasis"/>
    <w:basedOn w:val="Standaardalinea-lettertype"/>
    <w:uiPriority w:val="20"/>
    <w:qFormat/>
    <w:rsid w:val="0080472C"/>
    <w:rPr>
      <w:i/>
      <w:iCs/>
    </w:rPr>
  </w:style>
  <w:style w:type="paragraph" w:styleId="Geenafstand">
    <w:name w:val="No Spacing"/>
    <w:uiPriority w:val="1"/>
    <w:qFormat/>
    <w:rsid w:val="0080472C"/>
    <w:pPr>
      <w:spacing w:after="0" w:line="240" w:lineRule="auto"/>
    </w:pPr>
  </w:style>
  <w:style w:type="paragraph" w:styleId="Citaat">
    <w:name w:val="Quote"/>
    <w:basedOn w:val="Standaard"/>
    <w:next w:val="Standaard"/>
    <w:link w:val="CitaatChar"/>
    <w:uiPriority w:val="29"/>
    <w:qFormat/>
    <w:rsid w:val="0080472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80472C"/>
    <w:rPr>
      <w:i/>
      <w:iCs/>
      <w:color w:val="404040" w:themeColor="text1" w:themeTint="BF"/>
    </w:rPr>
  </w:style>
  <w:style w:type="paragraph" w:styleId="Duidelijkcitaat">
    <w:name w:val="Intense Quote"/>
    <w:basedOn w:val="Standaard"/>
    <w:next w:val="Standaard"/>
    <w:link w:val="DuidelijkcitaatChar"/>
    <w:uiPriority w:val="30"/>
    <w:qFormat/>
    <w:rsid w:val="0080472C"/>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DuidelijkcitaatChar">
    <w:name w:val="Duidelijk citaat Char"/>
    <w:basedOn w:val="Standaardalinea-lettertype"/>
    <w:link w:val="Duidelijkcitaat"/>
    <w:uiPriority w:val="30"/>
    <w:rsid w:val="0080472C"/>
    <w:rPr>
      <w:rFonts w:asciiTheme="majorHAnsi" w:eastAsiaTheme="majorEastAsia" w:hAnsiTheme="majorHAnsi" w:cstheme="majorBidi"/>
      <w:color w:val="A5300F" w:themeColor="accent1"/>
      <w:sz w:val="28"/>
      <w:szCs w:val="28"/>
    </w:rPr>
  </w:style>
  <w:style w:type="character" w:styleId="Subtielebenadrukking">
    <w:name w:val="Subtle Emphasis"/>
    <w:basedOn w:val="Standaardalinea-lettertype"/>
    <w:uiPriority w:val="19"/>
    <w:qFormat/>
    <w:rsid w:val="0080472C"/>
    <w:rPr>
      <w:i/>
      <w:iCs/>
      <w:color w:val="404040" w:themeColor="text1" w:themeTint="BF"/>
    </w:rPr>
  </w:style>
  <w:style w:type="character" w:styleId="Intensievebenadrukking">
    <w:name w:val="Intense Emphasis"/>
    <w:basedOn w:val="Standaardalinea-lettertype"/>
    <w:uiPriority w:val="21"/>
    <w:qFormat/>
    <w:rsid w:val="0080472C"/>
    <w:rPr>
      <w:b/>
      <w:bCs/>
      <w:i/>
      <w:iCs/>
    </w:rPr>
  </w:style>
  <w:style w:type="character" w:styleId="Subtieleverwijzing">
    <w:name w:val="Subtle Reference"/>
    <w:basedOn w:val="Standaardalinea-lettertype"/>
    <w:uiPriority w:val="31"/>
    <w:qFormat/>
    <w:rsid w:val="0080472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80472C"/>
    <w:rPr>
      <w:b/>
      <w:bCs/>
      <w:smallCaps/>
      <w:spacing w:val="5"/>
      <w:u w:val="single"/>
    </w:rPr>
  </w:style>
  <w:style w:type="character" w:styleId="Titelvanboek">
    <w:name w:val="Book Title"/>
    <w:basedOn w:val="Standaardalinea-lettertype"/>
    <w:uiPriority w:val="33"/>
    <w:qFormat/>
    <w:rsid w:val="0080472C"/>
    <w:rPr>
      <w:b/>
      <w:bCs/>
      <w:smallCaps/>
    </w:rPr>
  </w:style>
  <w:style w:type="paragraph" w:styleId="Kopvaninhoudsopgave">
    <w:name w:val="TOC Heading"/>
    <w:basedOn w:val="Kop1"/>
    <w:next w:val="Standaard"/>
    <w:uiPriority w:val="39"/>
    <w:semiHidden/>
    <w:unhideWhenUsed/>
    <w:qFormat/>
    <w:rsid w:val="008047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cid:B2976F32-7BBB-4781-A577-C698B29467C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jpg@01CF3C6E.57F4BDC0"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A48DCCFD53CF4B9AEACA979579699A" ma:contentTypeVersion="0" ma:contentTypeDescription="Create a new document." ma:contentTypeScope="" ma:versionID="1897d69ef10e615d29eab2eae497f6e6">
  <xsd:schema xmlns:xsd="http://www.w3.org/2001/XMLSchema" xmlns:xs="http://www.w3.org/2001/XMLSchema" xmlns:p="http://schemas.microsoft.com/office/2006/metadata/properties" targetNamespace="http://schemas.microsoft.com/office/2006/metadata/properties" ma:root="true" ma:fieldsID="acbea8fa688c38998c9ab7cb7dabe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817D6-B22B-4F7C-B3EC-442D61FBFFC9}"/>
</file>

<file path=customXml/itemProps2.xml><?xml version="1.0" encoding="utf-8"?>
<ds:datastoreItem xmlns:ds="http://schemas.openxmlformats.org/officeDocument/2006/customXml" ds:itemID="{49F2180F-9576-4C19-BB58-6CE1CCF1B466}"/>
</file>

<file path=customXml/itemProps3.xml><?xml version="1.0" encoding="utf-8"?>
<ds:datastoreItem xmlns:ds="http://schemas.openxmlformats.org/officeDocument/2006/customXml" ds:itemID="{95C87623-E1AA-43DD-8CA1-575E7C7F92D0}"/>
</file>

<file path=customXml/itemProps4.xml><?xml version="1.0" encoding="utf-8"?>
<ds:datastoreItem xmlns:ds="http://schemas.openxmlformats.org/officeDocument/2006/customXml" ds:itemID="{F7F3A8E0-B432-4697-B2C4-55C97D97BA9F}"/>
</file>

<file path=docProps/app.xml><?xml version="1.0" encoding="utf-8"?>
<Properties xmlns="http://schemas.openxmlformats.org/officeDocument/2006/extended-properties" xmlns:vt="http://schemas.openxmlformats.org/officeDocument/2006/docPropsVTypes">
  <Template>Normal</Template>
  <TotalTime>58</TotalTime>
  <Pages>1</Pages>
  <Words>1712</Words>
  <Characters>9418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Rijnconsult</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Yeramian, Sera</dc:creator>
  <cp:keywords/>
  <dc:description/>
  <cp:lastModifiedBy>Lente, Henriette van</cp:lastModifiedBy>
  <cp:revision>10</cp:revision>
  <cp:lastPrinted>2013-07-23T14:23:00Z</cp:lastPrinted>
  <dcterms:created xsi:type="dcterms:W3CDTF">2014-03-10T13:14:00Z</dcterms:created>
  <dcterms:modified xsi:type="dcterms:W3CDTF">2014-03-10T14:14:00Z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0x01010086A48DCCFD53CF4B9AEACA979579699A</vt:lpwstr>
  </property>
  <property fmtid="{D5CDD505-2E9C-101B-9397-08002B2CF9AE}" pid="3" name="IsMyDocuments">
    <vt:bool>true</vt:bool>
  </property>
</Properties>
</file>